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C55" w:rsidRPr="006B4C9F" w:rsidRDefault="00962C55" w:rsidP="00962C55">
      <w:pPr>
        <w:rPr>
          <w:i/>
        </w:rPr>
      </w:pPr>
      <w:bookmarkStart w:id="0" w:name="_GoBack"/>
      <w:bookmarkEnd w:id="0"/>
    </w:p>
    <w:p w:rsidR="00962C55" w:rsidRDefault="00962C55" w:rsidP="00962C55">
      <w:r>
        <w:rPr>
          <w:rFonts w:ascii="Lato" w:hAnsi="Lato" w:cs="Helvetica"/>
          <w:noProof/>
          <w:color w:val="666564"/>
          <w:sz w:val="21"/>
          <w:szCs w:val="21"/>
          <w:lang w:eastAsia="pl-PL"/>
        </w:rPr>
        <w:drawing>
          <wp:inline distT="0" distB="0" distL="0" distR="0" wp14:anchorId="7F72C8E5" wp14:editId="6B7A0D99">
            <wp:extent cx="5760720" cy="739851"/>
            <wp:effectExtent l="0" t="0" r="0" b="3175"/>
            <wp:docPr id="3" name="Obraz 3" descr="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55" w:rsidRDefault="00962C55" w:rsidP="00962C55"/>
    <w:p w:rsidR="00962C55" w:rsidRPr="006B4C9F" w:rsidRDefault="00962C55" w:rsidP="00962C55">
      <w:pPr>
        <w:rPr>
          <w:b/>
        </w:rPr>
      </w:pPr>
      <w:r w:rsidRPr="006B4C9F">
        <w:rPr>
          <w:b/>
        </w:rPr>
        <w:t xml:space="preserve">Nazwa projektu: </w:t>
      </w:r>
    </w:p>
    <w:p w:rsidR="00962C55" w:rsidRDefault="00962C55" w:rsidP="006B4C9F">
      <w:pPr>
        <w:jc w:val="both"/>
      </w:pPr>
      <w:r>
        <w:t xml:space="preserve">„Budowa i wdrażanie innowacyjnych narzędzi ograniczających zjawisko pracy nierejestrowanej w instytucjach współodpowiedzialnych za minimalizację zjawiska "szarej strefy" </w:t>
      </w:r>
      <w:r w:rsidR="0022684C">
        <w:br/>
      </w:r>
      <w:r>
        <w:t>na rynku pracy”</w:t>
      </w:r>
      <w:r w:rsidR="004228EF">
        <w:t xml:space="preserve"> (Program Operacyjny Wiedza Edukacja Rozwój, Działanie 4.3 Współpraca ponadnarodowa)</w:t>
      </w:r>
    </w:p>
    <w:p w:rsidR="00962C55" w:rsidRDefault="00962C55" w:rsidP="006B4C9F">
      <w:pPr>
        <w:jc w:val="both"/>
      </w:pPr>
    </w:p>
    <w:p w:rsidR="00962C55" w:rsidRPr="006B4C9F" w:rsidRDefault="00962C55" w:rsidP="006B4C9F">
      <w:pPr>
        <w:jc w:val="both"/>
        <w:rPr>
          <w:b/>
        </w:rPr>
      </w:pPr>
      <w:r w:rsidRPr="006B4C9F">
        <w:rPr>
          <w:b/>
        </w:rPr>
        <w:t xml:space="preserve">Cel główny projektu: </w:t>
      </w:r>
    </w:p>
    <w:p w:rsidR="00962C55" w:rsidRDefault="00962C55" w:rsidP="006B4C9F">
      <w:pPr>
        <w:jc w:val="both"/>
      </w:pPr>
      <w:r>
        <w:t>Podniesienie poziomu wiedzy o konsekwencjach pracy nierejestrowanej w perspektywie życia, w tym wzrost świadomości pracowników i pracodawców oraz zmniejszenie prawdopodobieństwa podjęcia pracy w „szarej strefie” dzięki stworzeniu sieci współpracy z instytucjami polskimi i zagranicznymi, przy użyciu innowacyjnych rozwiązań.</w:t>
      </w:r>
    </w:p>
    <w:p w:rsidR="00962C55" w:rsidRDefault="00962C55" w:rsidP="006B4C9F">
      <w:pPr>
        <w:jc w:val="both"/>
      </w:pPr>
      <w:r>
        <w:t>Projekt przyczyni się do osiągnięcia celu szczegółowego PO WER poprzez wdrożenie nowych rozwiązań w zakresie kształcenia przez całe życie (podniesienie świadomości pracowników i pracodawców dzięki szkoleniom oraz podniesienie kompetencji pracowników instytucji rynku pracy w temacie pracy nierejestrowanej) oraz tworzenia polityk publicznych (poprzez stworzenie i wdrożenie w instytucjach kontrolnych produktów: metody kalkulacji i dezagregacji luki w PIT oraz modelu prognostycznego, co pozwoli na bardziej skuteczne przeprowadzanie kontroli oraz wskazanie sektorów podatnych na pracę nierejestrowaną).</w:t>
      </w:r>
    </w:p>
    <w:p w:rsidR="00962C55" w:rsidRDefault="00962C55" w:rsidP="006B4C9F">
      <w:pPr>
        <w:jc w:val="both"/>
      </w:pPr>
    </w:p>
    <w:p w:rsidR="00962C55" w:rsidRPr="006B4C9F" w:rsidRDefault="006B4C9F" w:rsidP="006B4C9F">
      <w:pPr>
        <w:jc w:val="both"/>
        <w:rPr>
          <w:b/>
        </w:rPr>
      </w:pPr>
      <w:r w:rsidRPr="006B4C9F">
        <w:rPr>
          <w:b/>
        </w:rPr>
        <w:t>Adresatami</w:t>
      </w:r>
      <w:r w:rsidR="00962C55" w:rsidRPr="006B4C9F">
        <w:rPr>
          <w:b/>
        </w:rPr>
        <w:t xml:space="preserve"> projektu</w:t>
      </w:r>
      <w:r w:rsidRPr="006B4C9F">
        <w:rPr>
          <w:b/>
        </w:rPr>
        <w:t xml:space="preserve"> są</w:t>
      </w:r>
      <w:r w:rsidR="00962C55" w:rsidRPr="006B4C9F">
        <w:rPr>
          <w:b/>
        </w:rPr>
        <w:t>:</w:t>
      </w:r>
    </w:p>
    <w:p w:rsidR="00962C55" w:rsidRDefault="00962C55" w:rsidP="006B4C9F">
      <w:pPr>
        <w:jc w:val="both"/>
      </w:pPr>
      <w:r>
        <w:t>Pracownicy, potencjalnie pracujący bez stosunku pracy</w:t>
      </w:r>
    </w:p>
    <w:p w:rsidR="00962C55" w:rsidRDefault="00962C55" w:rsidP="006B4C9F">
      <w:pPr>
        <w:jc w:val="both"/>
      </w:pPr>
      <w:r>
        <w:t>Pracodawcy, zatrudniający pracowników w „szarej strefie”</w:t>
      </w:r>
    </w:p>
    <w:p w:rsidR="00962C55" w:rsidRDefault="00962C55" w:rsidP="006B4C9F">
      <w:pPr>
        <w:jc w:val="both"/>
      </w:pPr>
      <w:r>
        <w:t>Instytucje rynku pracy</w:t>
      </w:r>
    </w:p>
    <w:p w:rsidR="00962C55" w:rsidRDefault="00962C55" w:rsidP="006B4C9F">
      <w:pPr>
        <w:jc w:val="both"/>
      </w:pPr>
      <w:r>
        <w:t>Organizacje współpracujące z cudzoziemcami</w:t>
      </w:r>
    </w:p>
    <w:p w:rsidR="00962C55" w:rsidRDefault="00962C55" w:rsidP="006B4C9F">
      <w:pPr>
        <w:jc w:val="both"/>
      </w:pPr>
      <w:r>
        <w:t>Instytucje kontrolne</w:t>
      </w:r>
    </w:p>
    <w:p w:rsidR="00962C55" w:rsidRDefault="00962C55" w:rsidP="006B4C9F">
      <w:pPr>
        <w:jc w:val="both"/>
      </w:pPr>
      <w:r>
        <w:t>Instytucje badawcze, kierujące swoje działania do organizacji pracodawców</w:t>
      </w:r>
    </w:p>
    <w:p w:rsidR="00962C55" w:rsidRDefault="00962C55" w:rsidP="006B4C9F">
      <w:pPr>
        <w:jc w:val="both"/>
      </w:pPr>
    </w:p>
    <w:p w:rsidR="00962C55" w:rsidRDefault="00962C55" w:rsidP="006B4C9F">
      <w:pPr>
        <w:jc w:val="both"/>
      </w:pPr>
      <w:r>
        <w:t xml:space="preserve"> </w:t>
      </w:r>
    </w:p>
    <w:p w:rsidR="00962C55" w:rsidRPr="006B4C9F" w:rsidRDefault="00962C55" w:rsidP="006B4C9F">
      <w:pPr>
        <w:jc w:val="both"/>
        <w:rPr>
          <w:b/>
        </w:rPr>
      </w:pPr>
      <w:r w:rsidRPr="006B4C9F">
        <w:rPr>
          <w:b/>
        </w:rPr>
        <w:t>Planowane efekty:</w:t>
      </w:r>
    </w:p>
    <w:p w:rsidR="00962C55" w:rsidRDefault="00962C55" w:rsidP="006B4C9F">
      <w:pPr>
        <w:jc w:val="both"/>
      </w:pPr>
      <w:r>
        <w:t xml:space="preserve">W ramach projektu wypracowane zostaną efekty w dwóch filarach. W ramach pierwszego z nich, poświęconego Rynkowi Pracy zostaną opracowane i wdrożone innowacyjne programy szkoleń z </w:t>
      </w:r>
      <w:r>
        <w:lastRenderedPageBreak/>
        <w:t>konsekwencji pracy w „szarej strefie” z perspektywy cyklu życia. Szkolenia, dostępne zarówno w formie stacjonarnej jak i wersji online, dedykowane będą szeroki</w:t>
      </w:r>
      <w:r w:rsidR="006E310E">
        <w:t>emu gronu odbiorców: pracownikom, zatrudnionym</w:t>
      </w:r>
      <w:r>
        <w:t xml:space="preserve"> w „s</w:t>
      </w:r>
      <w:r w:rsidR="006E310E">
        <w:t>zarej strefie” i ich pracodawcom, instytucjom badawczym, zajmującym</w:t>
      </w:r>
      <w:r>
        <w:t xml:space="preserve"> się p</w:t>
      </w:r>
      <w:r w:rsidR="006E310E">
        <w:t>racą nierejestrowaną, instytucjom</w:t>
      </w:r>
      <w:r>
        <w:t xml:space="preserve"> rynku pracy oraz organiza</w:t>
      </w:r>
      <w:r w:rsidR="006E310E">
        <w:t>cjom, współpracującym</w:t>
      </w:r>
      <w:r>
        <w:t xml:space="preserve"> z cudzoziemcami. Dzięki innowacyjnej tematyce szkoleń, podniesiona zostanie świadomość nt. konsekwencji pracy nierejestrowanej wśród ww. grup odbiorców.</w:t>
      </w:r>
    </w:p>
    <w:p w:rsidR="001F56D0" w:rsidRDefault="001F56D0" w:rsidP="006B4C9F">
      <w:pPr>
        <w:jc w:val="both"/>
      </w:pPr>
      <w:r>
        <w:t>Szkolenia w projekcie będą prowadzone w dwóch etapach: testowym oraz wdrożeniowym, podczas których planuje się organizację szkoleń</w:t>
      </w:r>
      <w:r w:rsidR="000E0CCD">
        <w:t xml:space="preserve"> stacjonarnych oraz on-line.</w:t>
      </w:r>
    </w:p>
    <w:p w:rsidR="00962C55" w:rsidRDefault="00962C55" w:rsidP="006B4C9F">
      <w:pPr>
        <w:jc w:val="both"/>
      </w:pPr>
      <w:r>
        <w:t>W ramach drugiego filaru projektu, dotyczącego Polityki Fiskalnej, opracowana zostanie metoda kalkulacji i dezagregacji luki w PIT, a także model prognostyczny, szacujący skutki finansowe proponowanego w projekcie rozwiązania dla finansów publicznych.</w:t>
      </w:r>
    </w:p>
    <w:p w:rsidR="00962C55" w:rsidRDefault="00962C55" w:rsidP="006B4C9F">
      <w:pPr>
        <w:jc w:val="both"/>
      </w:pPr>
    </w:p>
    <w:p w:rsidR="00962C55" w:rsidRPr="006B4C9F" w:rsidRDefault="00962C55" w:rsidP="006B4C9F">
      <w:pPr>
        <w:spacing w:after="0"/>
        <w:jc w:val="both"/>
        <w:rPr>
          <w:b/>
        </w:rPr>
      </w:pPr>
      <w:r w:rsidRPr="006B4C9F">
        <w:rPr>
          <w:b/>
        </w:rPr>
        <w:t xml:space="preserve">Partnerzy projektu: </w:t>
      </w:r>
    </w:p>
    <w:p w:rsidR="00962C55" w:rsidRDefault="00962C55" w:rsidP="006B4C9F">
      <w:pPr>
        <w:spacing w:after="0"/>
        <w:jc w:val="both"/>
      </w:pPr>
    </w:p>
    <w:p w:rsidR="00962C55" w:rsidRDefault="00962C55" w:rsidP="000E0CCD">
      <w:pPr>
        <w:spacing w:after="0" w:line="360" w:lineRule="auto"/>
        <w:jc w:val="both"/>
      </w:pPr>
      <w:r>
        <w:t>Instytut Pracy i Spraw Socjalnych</w:t>
      </w:r>
    </w:p>
    <w:p w:rsidR="00962C55" w:rsidRPr="00962C55" w:rsidRDefault="00962C55" w:rsidP="000E0CCD">
      <w:pPr>
        <w:spacing w:after="0" w:line="360" w:lineRule="auto"/>
        <w:jc w:val="both"/>
        <w:rPr>
          <w:lang w:val="en-US"/>
        </w:rPr>
      </w:pPr>
      <w:r w:rsidRPr="00962C55">
        <w:rPr>
          <w:lang w:val="en-US"/>
        </w:rPr>
        <w:t>The Institute of Public Finance (Chorwacja)</w:t>
      </w:r>
    </w:p>
    <w:p w:rsidR="00962C55" w:rsidRDefault="00962C55" w:rsidP="000E0CCD">
      <w:pPr>
        <w:spacing w:after="0" w:line="360" w:lineRule="auto"/>
        <w:jc w:val="both"/>
      </w:pPr>
      <w:r>
        <w:t>Krajowa Administracja Skarbowa</w:t>
      </w:r>
    </w:p>
    <w:p w:rsidR="00962C55" w:rsidRDefault="00962C55" w:rsidP="000E0CCD">
      <w:pPr>
        <w:spacing w:after="0" w:line="360" w:lineRule="auto"/>
        <w:jc w:val="both"/>
      </w:pPr>
      <w:r>
        <w:t>Maguire Policy Research Ltd (Wlk. Brytania)</w:t>
      </w:r>
    </w:p>
    <w:p w:rsidR="00962C55" w:rsidRDefault="00962C55" w:rsidP="000E0CCD">
      <w:pPr>
        <w:spacing w:after="0" w:line="360" w:lineRule="auto"/>
        <w:jc w:val="both"/>
      </w:pPr>
      <w:r>
        <w:t>Ochotnicze Hufce Pracy - Komenda Główna</w:t>
      </w:r>
    </w:p>
    <w:p w:rsidR="00962C55" w:rsidRDefault="00962C55" w:rsidP="000E0CCD">
      <w:pPr>
        <w:spacing w:after="0" w:line="360" w:lineRule="auto"/>
        <w:jc w:val="both"/>
      </w:pPr>
      <w:r>
        <w:t>Stowarzyszenie Interwencji Prawnej</w:t>
      </w:r>
    </w:p>
    <w:p w:rsidR="00962C55" w:rsidRDefault="00962C55" w:rsidP="000E0CCD">
      <w:pPr>
        <w:spacing w:after="0" w:line="360" w:lineRule="auto"/>
        <w:jc w:val="both"/>
      </w:pPr>
      <w:r>
        <w:t>Wojewódzki Urząd Pracy w Katowicach</w:t>
      </w:r>
    </w:p>
    <w:p w:rsidR="00962C55" w:rsidRDefault="00962C55" w:rsidP="000E0CCD">
      <w:pPr>
        <w:spacing w:after="0" w:line="360" w:lineRule="auto"/>
        <w:jc w:val="both"/>
      </w:pPr>
      <w:r>
        <w:t>Wojewódzki Urząd Pracy w Olsztynie</w:t>
      </w:r>
    </w:p>
    <w:p w:rsidR="00962C55" w:rsidRDefault="00962C55" w:rsidP="006B4C9F">
      <w:pPr>
        <w:spacing w:after="0"/>
        <w:jc w:val="both"/>
      </w:pPr>
    </w:p>
    <w:p w:rsidR="00962C55" w:rsidRDefault="00962C55" w:rsidP="006B4C9F">
      <w:pPr>
        <w:spacing w:after="0"/>
        <w:jc w:val="both"/>
      </w:pPr>
      <w:r>
        <w:t xml:space="preserve"> </w:t>
      </w:r>
    </w:p>
    <w:p w:rsidR="00962C55" w:rsidRDefault="00962C55" w:rsidP="006B4C9F">
      <w:pPr>
        <w:spacing w:after="0"/>
        <w:jc w:val="both"/>
      </w:pPr>
    </w:p>
    <w:p w:rsidR="00962C55" w:rsidRPr="006B4C9F" w:rsidRDefault="00962C55" w:rsidP="006B4C9F">
      <w:pPr>
        <w:spacing w:after="0"/>
        <w:jc w:val="both"/>
        <w:rPr>
          <w:b/>
        </w:rPr>
      </w:pPr>
      <w:r w:rsidRPr="006B4C9F">
        <w:rPr>
          <w:b/>
        </w:rPr>
        <w:t>Wartość projektu: 4 006 521,21 zł</w:t>
      </w:r>
    </w:p>
    <w:p w:rsidR="00962C55" w:rsidRPr="006B4C9F" w:rsidRDefault="00962C55" w:rsidP="006B4C9F">
      <w:pPr>
        <w:spacing w:after="0"/>
        <w:jc w:val="both"/>
        <w:rPr>
          <w:b/>
        </w:rPr>
      </w:pPr>
    </w:p>
    <w:p w:rsidR="00962C55" w:rsidRPr="006B4C9F" w:rsidRDefault="00962C55" w:rsidP="006B4C9F">
      <w:pPr>
        <w:spacing w:after="0"/>
        <w:jc w:val="both"/>
        <w:rPr>
          <w:b/>
        </w:rPr>
      </w:pPr>
      <w:r w:rsidRPr="006B4C9F">
        <w:rPr>
          <w:b/>
        </w:rPr>
        <w:t>Wkład Funduszy Europejskich: 3</w:t>
      </w:r>
      <w:r w:rsidR="00280838">
        <w:rPr>
          <w:b/>
        </w:rPr>
        <w:t> 777 748,85</w:t>
      </w:r>
      <w:r w:rsidRPr="006B4C9F">
        <w:rPr>
          <w:b/>
        </w:rPr>
        <w:t xml:space="preserve"> zł</w:t>
      </w:r>
    </w:p>
    <w:p w:rsidR="00962C55" w:rsidRDefault="00962C55" w:rsidP="00962C55"/>
    <w:p w:rsidR="00962C55" w:rsidRDefault="00962C55" w:rsidP="00962C55">
      <w:r>
        <w:t xml:space="preserve"> </w:t>
      </w:r>
    </w:p>
    <w:p w:rsidR="00962C55" w:rsidRDefault="00962C55" w:rsidP="00962C55"/>
    <w:p w:rsidR="00962C55" w:rsidRDefault="00962C55" w:rsidP="00962C55"/>
    <w:sectPr w:rsidR="00962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BC"/>
    <w:rsid w:val="00010CFC"/>
    <w:rsid w:val="000E0CCD"/>
    <w:rsid w:val="00193613"/>
    <w:rsid w:val="001F56D0"/>
    <w:rsid w:val="0022684C"/>
    <w:rsid w:val="00280838"/>
    <w:rsid w:val="004228EF"/>
    <w:rsid w:val="006703BC"/>
    <w:rsid w:val="006B4C9F"/>
    <w:rsid w:val="006E310E"/>
    <w:rsid w:val="00740B4B"/>
    <w:rsid w:val="00943A19"/>
    <w:rsid w:val="0096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CA2CB-B74B-4D31-B8ED-AF693FB0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KP. Pankowska</dc:creator>
  <cp:keywords/>
  <dc:description/>
  <cp:lastModifiedBy>Iwona Rałowiec</cp:lastModifiedBy>
  <cp:revision>2</cp:revision>
  <dcterms:created xsi:type="dcterms:W3CDTF">2019-10-24T06:34:00Z</dcterms:created>
  <dcterms:modified xsi:type="dcterms:W3CDTF">2019-10-24T06:34:00Z</dcterms:modified>
</cp:coreProperties>
</file>