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A9D32" w14:textId="77777777" w:rsidR="00EF58C6" w:rsidRDefault="00EF58C6" w:rsidP="00EF58C6">
      <w:pPr>
        <w:pStyle w:val="Default"/>
        <w:spacing w:after="360"/>
        <w:jc w:val="center"/>
        <w:rPr>
          <w:b/>
          <w:iCs/>
          <w:color w:val="auto"/>
          <w:sz w:val="40"/>
          <w:szCs w:val="40"/>
        </w:rPr>
      </w:pPr>
    </w:p>
    <w:p w14:paraId="1BAD4F53" w14:textId="77777777" w:rsidR="00EF58C6" w:rsidRDefault="00EF58C6" w:rsidP="00EF58C6">
      <w:pPr>
        <w:pStyle w:val="Default"/>
        <w:spacing w:after="360"/>
        <w:jc w:val="center"/>
        <w:rPr>
          <w:b/>
          <w:iCs/>
          <w:color w:val="auto"/>
          <w:sz w:val="40"/>
          <w:szCs w:val="40"/>
        </w:rPr>
      </w:pPr>
    </w:p>
    <w:p w14:paraId="62C8D38E" w14:textId="77777777" w:rsidR="00EF58C6" w:rsidRDefault="00EF58C6" w:rsidP="00EF58C6">
      <w:pPr>
        <w:pStyle w:val="Default"/>
        <w:spacing w:after="360"/>
        <w:jc w:val="center"/>
        <w:rPr>
          <w:b/>
          <w:iCs/>
          <w:color w:val="auto"/>
          <w:sz w:val="40"/>
          <w:szCs w:val="40"/>
        </w:rPr>
      </w:pPr>
    </w:p>
    <w:p w14:paraId="4D68D576" w14:textId="77777777" w:rsidR="00EF58C6" w:rsidRDefault="00EF58C6" w:rsidP="00EF58C6">
      <w:pPr>
        <w:pStyle w:val="Default"/>
        <w:spacing w:after="360"/>
        <w:jc w:val="center"/>
        <w:rPr>
          <w:b/>
          <w:iCs/>
          <w:color w:val="auto"/>
          <w:sz w:val="40"/>
          <w:szCs w:val="40"/>
        </w:rPr>
      </w:pPr>
    </w:p>
    <w:p w14:paraId="49D1F8C4" w14:textId="77777777" w:rsidR="00EF58C6" w:rsidRDefault="00EF58C6" w:rsidP="00EF58C6">
      <w:pPr>
        <w:pStyle w:val="Default"/>
        <w:spacing w:after="360"/>
        <w:jc w:val="center"/>
        <w:rPr>
          <w:b/>
          <w:iCs/>
          <w:color w:val="auto"/>
          <w:sz w:val="40"/>
          <w:szCs w:val="40"/>
        </w:rPr>
      </w:pPr>
    </w:p>
    <w:p w14:paraId="17415C6F" w14:textId="77777777" w:rsidR="00FE7DE9" w:rsidRDefault="00EF58C6" w:rsidP="00FE7DE9">
      <w:pPr>
        <w:pStyle w:val="Bezodstpw"/>
        <w:jc w:val="center"/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</w:pPr>
      <w:r w:rsidRPr="00EF58C6"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  <w:t xml:space="preserve">ZASADY </w:t>
      </w:r>
    </w:p>
    <w:p w14:paraId="4183D103" w14:textId="77777777" w:rsidR="00EF58C6" w:rsidRPr="00FE7DE9" w:rsidRDefault="00EF58C6" w:rsidP="00FE7DE9">
      <w:pPr>
        <w:pStyle w:val="Bezodstpw"/>
        <w:jc w:val="center"/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</w:pPr>
      <w:r w:rsidRPr="00EF58C6"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  <w:t xml:space="preserve">UBIEGANIA SIĘ O </w:t>
      </w:r>
      <w:r w:rsidR="00776D57"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  <w:t>UDZIELENIE</w:t>
      </w:r>
      <w:r w:rsidR="00776D57" w:rsidRPr="00776D57"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  <w:t xml:space="preserve"> DOFINANSOWANIA CZĘŚCI KOSZTÓW PROWADZENIA DZIAŁALNOŚCI GOSPODARCZEJ DLA PRZEDSI</w:t>
      </w:r>
      <w:r w:rsidR="002177D2"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  <w:t>ĘBIORCY BĘDĄCEGO OSOBĄ FIZYCZNĄ</w:t>
      </w:r>
      <w:r w:rsidR="00776D57" w:rsidRPr="00776D57"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  <w:t xml:space="preserve"> NIEZATRUDNIAJĄCEGO PRACOWNIKÓW</w:t>
      </w:r>
    </w:p>
    <w:p w14:paraId="78F62CE3" w14:textId="77777777" w:rsidR="00EF58C6" w:rsidRDefault="00EF58C6" w:rsidP="00EF58C6">
      <w:pPr>
        <w:spacing w:after="360"/>
        <w:rPr>
          <w:b/>
          <w:bCs/>
          <w:sz w:val="40"/>
          <w:szCs w:val="40"/>
        </w:rPr>
      </w:pPr>
    </w:p>
    <w:p w14:paraId="172507A3" w14:textId="77777777" w:rsidR="00EF58C6" w:rsidRDefault="00EF58C6" w:rsidP="00EF58C6">
      <w:pPr>
        <w:spacing w:after="360"/>
        <w:rPr>
          <w:b/>
          <w:bCs/>
          <w:sz w:val="40"/>
          <w:szCs w:val="40"/>
        </w:rPr>
      </w:pPr>
    </w:p>
    <w:p w14:paraId="02A2C5C5" w14:textId="77777777" w:rsidR="00EF58C6" w:rsidRDefault="00EF58C6" w:rsidP="00EF58C6">
      <w:pPr>
        <w:spacing w:after="360"/>
        <w:rPr>
          <w:b/>
          <w:bCs/>
          <w:sz w:val="40"/>
          <w:szCs w:val="40"/>
        </w:rPr>
      </w:pPr>
    </w:p>
    <w:p w14:paraId="3989C9F8" w14:textId="77777777" w:rsidR="00EF58C6" w:rsidRDefault="00EF58C6" w:rsidP="00EF58C6">
      <w:pPr>
        <w:spacing w:after="360"/>
        <w:rPr>
          <w:b/>
          <w:bCs/>
          <w:sz w:val="40"/>
          <w:szCs w:val="40"/>
        </w:rPr>
      </w:pPr>
    </w:p>
    <w:p w14:paraId="7615F9CC" w14:textId="77777777" w:rsidR="00EF58C6" w:rsidRDefault="00EF58C6" w:rsidP="00EF58C6">
      <w:pPr>
        <w:spacing w:after="360"/>
        <w:rPr>
          <w:b/>
          <w:bCs/>
          <w:sz w:val="40"/>
          <w:szCs w:val="40"/>
        </w:rPr>
      </w:pPr>
    </w:p>
    <w:p w14:paraId="441CFB9F" w14:textId="77777777" w:rsidR="00EF58C6" w:rsidRDefault="00EF58C6" w:rsidP="00EF58C6">
      <w:pPr>
        <w:spacing w:after="360"/>
        <w:rPr>
          <w:b/>
          <w:bCs/>
          <w:sz w:val="40"/>
          <w:szCs w:val="40"/>
        </w:rPr>
      </w:pPr>
    </w:p>
    <w:p w14:paraId="26EDEDFC" w14:textId="77777777" w:rsidR="00EF58C6" w:rsidRDefault="00EF58C6" w:rsidP="00EF58C6">
      <w:pPr>
        <w:spacing w:after="360"/>
        <w:jc w:val="center"/>
        <w:rPr>
          <w:b/>
          <w:bCs/>
          <w:sz w:val="28"/>
          <w:szCs w:val="28"/>
        </w:rPr>
      </w:pPr>
    </w:p>
    <w:p w14:paraId="10CFB39E" w14:textId="653071F1" w:rsidR="00EF58C6" w:rsidRPr="00AF5E8B" w:rsidRDefault="00EF58C6" w:rsidP="00EF58C6">
      <w:pPr>
        <w:pStyle w:val="Bezodstpw"/>
        <w:jc w:val="center"/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</w:pPr>
      <w:r w:rsidRPr="00AF5E8B"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  <w:t xml:space="preserve">Warszawa,   </w:t>
      </w:r>
      <w:r w:rsidR="00AB71FF"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  <w:t>Kwiecień</w:t>
      </w:r>
      <w:r w:rsidRPr="00AF5E8B"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  <w:t xml:space="preserve"> 2020 r.</w:t>
      </w:r>
    </w:p>
    <w:p w14:paraId="0B2A6A6D" w14:textId="77777777" w:rsidR="00EF58C6" w:rsidRDefault="00EF58C6" w:rsidP="00EF58C6">
      <w:pPr>
        <w:pStyle w:val="Bezodstpw"/>
        <w:jc w:val="center"/>
        <w:rPr>
          <w:rFonts w:asciiTheme="majorHAnsi" w:eastAsia="Calibri" w:hAnsiTheme="majorHAnsi" w:cs="Times New Roman"/>
          <w:b/>
          <w:caps/>
          <w:color w:val="1F4E79" w:themeColor="accent1" w:themeShade="80"/>
          <w:sz w:val="28"/>
          <w:szCs w:val="28"/>
        </w:rPr>
      </w:pPr>
    </w:p>
    <w:p w14:paraId="754189A6" w14:textId="77777777" w:rsidR="00EF58C6" w:rsidRPr="00EF58C6" w:rsidRDefault="00EF58C6" w:rsidP="00EF58C6">
      <w:pPr>
        <w:pStyle w:val="Bezodstpw"/>
        <w:jc w:val="center"/>
        <w:rPr>
          <w:rFonts w:asciiTheme="majorHAnsi" w:eastAsia="Calibri" w:hAnsiTheme="majorHAnsi" w:cs="Times New Roman"/>
          <w:b/>
          <w:caps/>
          <w:color w:val="1F4E79" w:themeColor="accent1" w:themeShade="80"/>
          <w:sz w:val="28"/>
          <w:szCs w:val="28"/>
        </w:rPr>
      </w:pPr>
    </w:p>
    <w:p w14:paraId="6E4A8C07" w14:textId="77777777" w:rsidR="00EF58C6" w:rsidRPr="00EF58C6" w:rsidRDefault="00180AEC" w:rsidP="00162365">
      <w:pPr>
        <w:pStyle w:val="Bezodstpw"/>
        <w:ind w:left="426"/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</w:pPr>
      <w:r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  <w:lastRenderedPageBreak/>
        <w:t>SŁOWNIK POJĘĆ UŻYTYCH W ZASADACH</w:t>
      </w:r>
      <w:r w:rsidR="005634A5"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  <w:t>:</w:t>
      </w:r>
      <w:r w:rsidR="00EF58C6" w:rsidRPr="00EF58C6"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  <w:t xml:space="preserve"> </w:t>
      </w:r>
    </w:p>
    <w:p w14:paraId="3CEAE9F2" w14:textId="77777777" w:rsidR="00EF58C6" w:rsidRPr="00B76B07" w:rsidRDefault="00EF58C6" w:rsidP="00EF58C6">
      <w:pPr>
        <w:pStyle w:val="Bezodstpw"/>
        <w:rPr>
          <w:rFonts w:ascii="Arial" w:eastAsia="Calibri" w:hAnsi="Arial" w:cs="Arial"/>
          <w:b/>
          <w:caps/>
          <w:color w:val="1F4E79" w:themeColor="accent1" w:themeShade="80"/>
          <w:sz w:val="28"/>
          <w:szCs w:val="28"/>
        </w:rPr>
      </w:pPr>
    </w:p>
    <w:tbl>
      <w:tblPr>
        <w:tblStyle w:val="Tabela-Siatka"/>
        <w:tblW w:w="1016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6658"/>
      </w:tblGrid>
      <w:tr w:rsidR="001744F4" w:rsidRPr="00B76B07" w14:paraId="79116C76" w14:textId="77777777" w:rsidTr="00296551">
        <w:tc>
          <w:tcPr>
            <w:tcW w:w="3502" w:type="dxa"/>
          </w:tcPr>
          <w:p w14:paraId="1B1DB711" w14:textId="77777777" w:rsidR="001744F4" w:rsidRPr="00DF0394" w:rsidRDefault="003A3E93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F0394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Przedsiębiorca</w:t>
            </w:r>
          </w:p>
        </w:tc>
        <w:tc>
          <w:tcPr>
            <w:tcW w:w="6658" w:type="dxa"/>
          </w:tcPr>
          <w:p w14:paraId="5E04CBF5" w14:textId="4D97797E" w:rsidR="001744F4" w:rsidRPr="00DF0394" w:rsidRDefault="004C4805" w:rsidP="00C54B03">
            <w:pPr>
              <w:pStyle w:val="Default"/>
              <w:spacing w:before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>o</w:t>
            </w:r>
            <w:r w:rsidR="002177D2" w:rsidRPr="00DF0394">
              <w:rPr>
                <w:rFonts w:ascii="Arial" w:hAnsi="Arial" w:cs="Arial"/>
                <w:color w:val="auto"/>
                <w:sz w:val="22"/>
                <w:szCs w:val="22"/>
              </w:rPr>
              <w:t>znacza osobę fizyczną, prowadzącą działalno</w:t>
            </w:r>
            <w:r w:rsidR="000D78AD" w:rsidRPr="00DF0394">
              <w:rPr>
                <w:rFonts w:ascii="Arial" w:hAnsi="Arial" w:cs="Arial"/>
                <w:color w:val="auto"/>
                <w:sz w:val="22"/>
                <w:szCs w:val="22"/>
              </w:rPr>
              <w:t>ść gospodarczą, niezatrudniającą</w:t>
            </w:r>
            <w:r w:rsidR="00B76B07"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 pracowników;</w:t>
            </w:r>
          </w:p>
        </w:tc>
      </w:tr>
      <w:tr w:rsidR="00FE7DE9" w:rsidRPr="00B76B07" w14:paraId="14CC3847" w14:textId="77777777" w:rsidTr="00296551">
        <w:tc>
          <w:tcPr>
            <w:tcW w:w="3502" w:type="dxa"/>
          </w:tcPr>
          <w:p w14:paraId="2C7AF1BD" w14:textId="77777777" w:rsidR="00FE7DE9" w:rsidRPr="00DF0394" w:rsidRDefault="00FE7DE9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F0394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PUP</w:t>
            </w:r>
          </w:p>
        </w:tc>
        <w:tc>
          <w:tcPr>
            <w:tcW w:w="6658" w:type="dxa"/>
          </w:tcPr>
          <w:p w14:paraId="0398B7B4" w14:textId="77777777" w:rsidR="00FE7DE9" w:rsidRPr="00DF0394" w:rsidRDefault="00FE7DE9" w:rsidP="00C54B03">
            <w:pPr>
              <w:pStyle w:val="Default"/>
              <w:spacing w:before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>oznacza to Powiatowy Urząd Pracy</w:t>
            </w:r>
            <w:r w:rsidRPr="00DF039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FE7DE9" w:rsidRPr="00B76B07" w14:paraId="4265E2C7" w14:textId="77777777" w:rsidTr="00296551">
        <w:tc>
          <w:tcPr>
            <w:tcW w:w="3502" w:type="dxa"/>
          </w:tcPr>
          <w:p w14:paraId="3CE801FE" w14:textId="77777777" w:rsidR="00DF0394" w:rsidRDefault="00FE7DE9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F0394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Starosta</w:t>
            </w:r>
          </w:p>
          <w:p w14:paraId="39639F69" w14:textId="77777777" w:rsidR="00DF0394" w:rsidRDefault="00DF0394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</w:p>
          <w:p w14:paraId="6CBE7FCE" w14:textId="77777777" w:rsidR="00DF0394" w:rsidRDefault="00DF0394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</w:p>
          <w:p w14:paraId="25636AC1" w14:textId="5C34B2DC" w:rsidR="00256D64" w:rsidRPr="00DF0394" w:rsidRDefault="00256D64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F0394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dofinansowanie</w:t>
            </w:r>
          </w:p>
        </w:tc>
        <w:tc>
          <w:tcPr>
            <w:tcW w:w="6658" w:type="dxa"/>
          </w:tcPr>
          <w:p w14:paraId="72032209" w14:textId="2EC4DDAD" w:rsidR="00256D64" w:rsidRPr="00DF0394" w:rsidRDefault="00FE7DE9" w:rsidP="00C54B03">
            <w:pPr>
              <w:pStyle w:val="Default"/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>oznacza to starostę powiatu lub prezydenta miast</w:t>
            </w:r>
            <w:r w:rsidR="00285AC7" w:rsidRPr="00DF0394">
              <w:rPr>
                <w:rFonts w:ascii="Arial" w:hAnsi="Arial" w:cs="Arial"/>
                <w:color w:val="auto"/>
                <w:sz w:val="22"/>
                <w:szCs w:val="22"/>
              </w:rPr>
              <w:t>a na prawach powiatu, sprawującego</w:t>
            </w: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 zwierzchnictwo nad powiatowym urzędem pracy lub dyrektora odpowiedniego urzędu pracy działającego z upoważnienia starosty lub prezydenta miasta</w:t>
            </w:r>
            <w:r w:rsidRPr="00DF0394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D3DAEBF" w14:textId="5F46A2EE" w:rsidR="00256D64" w:rsidRPr="00DF0394" w:rsidRDefault="00256D64" w:rsidP="00296551">
            <w:pPr>
              <w:pStyle w:val="Default"/>
              <w:spacing w:before="24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394">
              <w:rPr>
                <w:rFonts w:ascii="Arial" w:hAnsi="Arial" w:cs="Arial"/>
                <w:sz w:val="22"/>
                <w:szCs w:val="22"/>
              </w:rPr>
              <w:t xml:space="preserve">oznacza wsparcie w postaci dofinansowania części kosztów </w:t>
            </w:r>
            <w:r w:rsidR="005B71A1" w:rsidRPr="00DF0394">
              <w:rPr>
                <w:rFonts w:ascii="Arial" w:hAnsi="Arial" w:cs="Arial"/>
                <w:sz w:val="22"/>
                <w:szCs w:val="22"/>
              </w:rPr>
              <w:t>prowadzenia działalności gospodarczej w przypadku spadku obrotów gospodarczych w następstwie wystąpienia COVID-19</w:t>
            </w:r>
            <w:r w:rsidR="00B76B07" w:rsidRPr="00DF039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FE7DE9" w:rsidRPr="00B76B07" w14:paraId="033AED22" w14:textId="77777777" w:rsidTr="00296551">
        <w:tc>
          <w:tcPr>
            <w:tcW w:w="3502" w:type="dxa"/>
          </w:tcPr>
          <w:p w14:paraId="59B9BCD7" w14:textId="77777777" w:rsidR="00FE7DE9" w:rsidRPr="00DF0394" w:rsidRDefault="002177D2" w:rsidP="00DF0394">
            <w:pPr>
              <w:pStyle w:val="Default"/>
              <w:spacing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F0394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umowa dofinansowania</w:t>
            </w:r>
          </w:p>
        </w:tc>
        <w:tc>
          <w:tcPr>
            <w:tcW w:w="6658" w:type="dxa"/>
          </w:tcPr>
          <w:p w14:paraId="458E680F" w14:textId="3FFF4295" w:rsidR="00FE7DE9" w:rsidRPr="00DF0394" w:rsidRDefault="00FE7DE9" w:rsidP="0059139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oznacza to umowę w sprawie udzielenia </w:t>
            </w:r>
            <w:r w:rsidR="002177D2" w:rsidRPr="00DF0394">
              <w:rPr>
                <w:rFonts w:ascii="Arial" w:hAnsi="Arial" w:cs="Arial"/>
                <w:color w:val="auto"/>
                <w:sz w:val="22"/>
                <w:szCs w:val="22"/>
              </w:rPr>
              <w:t>dofinansowania</w:t>
            </w: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 na pokrycie bieżących kosztów prowadzenia działalności gospodarczej, zawieraną pomiędzy starostą a</w:t>
            </w:r>
            <w:r w:rsidR="0059139E"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 przedsiębiorcą</w:t>
            </w: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; </w:t>
            </w:r>
          </w:p>
        </w:tc>
      </w:tr>
      <w:tr w:rsidR="00FE7DE9" w:rsidRPr="00B76B07" w14:paraId="176D0914" w14:textId="77777777" w:rsidTr="00296551">
        <w:tc>
          <w:tcPr>
            <w:tcW w:w="3502" w:type="dxa"/>
          </w:tcPr>
          <w:p w14:paraId="06A7D120" w14:textId="55ECE8A5" w:rsidR="00FE7DE9" w:rsidRPr="00DF0394" w:rsidRDefault="00FE7DE9" w:rsidP="00DF0394">
            <w:pPr>
              <w:pStyle w:val="Default"/>
              <w:spacing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6658" w:type="dxa"/>
          </w:tcPr>
          <w:p w14:paraId="6F0E6CB3" w14:textId="7D42405E" w:rsidR="00FE7DE9" w:rsidRPr="00DF0394" w:rsidRDefault="00FE7DE9" w:rsidP="0029655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FE7DE9" w:rsidRPr="00B76B07" w14:paraId="36E66748" w14:textId="77777777" w:rsidTr="00296551">
        <w:tc>
          <w:tcPr>
            <w:tcW w:w="3502" w:type="dxa"/>
          </w:tcPr>
          <w:p w14:paraId="4D020AC6" w14:textId="77777777" w:rsidR="00FE7DE9" w:rsidRPr="00DF0394" w:rsidRDefault="00FE7DE9" w:rsidP="00DF0394">
            <w:pPr>
              <w:pStyle w:val="Default"/>
              <w:spacing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F0394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Wnioskodawca</w:t>
            </w:r>
          </w:p>
        </w:tc>
        <w:tc>
          <w:tcPr>
            <w:tcW w:w="6658" w:type="dxa"/>
          </w:tcPr>
          <w:p w14:paraId="626424D8" w14:textId="77777777" w:rsidR="00FE7DE9" w:rsidRPr="00DF0394" w:rsidRDefault="00FE7DE9" w:rsidP="0029655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oznacza to </w:t>
            </w:r>
            <w:r w:rsidR="002177D2" w:rsidRPr="00DF0394">
              <w:rPr>
                <w:rFonts w:ascii="Arial" w:hAnsi="Arial" w:cs="Arial"/>
                <w:color w:val="auto"/>
                <w:sz w:val="22"/>
                <w:szCs w:val="22"/>
              </w:rPr>
              <w:t>przedsiębiorcę, będącego osobą fizyczną niezatrudniającą pracowników</w:t>
            </w: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, który złożył wniosek o </w:t>
            </w:r>
            <w:r w:rsidR="00AD6ED0" w:rsidRPr="00DF0394">
              <w:rPr>
                <w:rFonts w:ascii="Arial" w:hAnsi="Arial" w:cs="Arial"/>
                <w:color w:val="auto"/>
                <w:sz w:val="22"/>
                <w:szCs w:val="22"/>
              </w:rPr>
              <w:t>dofinansowanie</w:t>
            </w: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; </w:t>
            </w:r>
          </w:p>
        </w:tc>
      </w:tr>
      <w:tr w:rsidR="00FE7DE9" w:rsidRPr="00B76B07" w14:paraId="10B83A24" w14:textId="77777777" w:rsidTr="00296551">
        <w:tc>
          <w:tcPr>
            <w:tcW w:w="3502" w:type="dxa"/>
          </w:tcPr>
          <w:p w14:paraId="401515D0" w14:textId="77777777" w:rsidR="00FE7DE9" w:rsidRPr="00DF0394" w:rsidRDefault="00FE7DE9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F0394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Zasady</w:t>
            </w:r>
          </w:p>
        </w:tc>
        <w:tc>
          <w:tcPr>
            <w:tcW w:w="6658" w:type="dxa"/>
          </w:tcPr>
          <w:p w14:paraId="03F2B28B" w14:textId="77777777" w:rsidR="00AF14E1" w:rsidRPr="00DF0394" w:rsidRDefault="00FE7DE9" w:rsidP="00C54B03">
            <w:pPr>
              <w:pStyle w:val="Default"/>
              <w:spacing w:before="240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oznacza to </w:t>
            </w:r>
            <w:r w:rsidRPr="00DF0394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ZASADY UBIEGANIA SIĘ </w:t>
            </w:r>
            <w:r w:rsidR="002177D2" w:rsidRPr="00DF0394">
              <w:rPr>
                <w:rFonts w:ascii="Arial" w:hAnsi="Arial" w:cs="Arial"/>
                <w:i/>
                <w:color w:val="auto"/>
                <w:sz w:val="22"/>
                <w:szCs w:val="22"/>
              </w:rPr>
              <w:t>O UDZIELENIE DOFINANSOWANIA CZĘŚCI KOSZTÓW PROWADZENIA DZIAŁALOŚCI GOSPODARCZEJ DLA PRZEDSIĘBIORCY BĘDĄCEGO OSOBĄ FIZYCZNĄ NIEZATRUDNIAJĄCEGO PRACOWNIKÓW</w:t>
            </w:r>
            <w:r w:rsidR="00256D64" w:rsidRPr="00DF0394">
              <w:rPr>
                <w:rFonts w:ascii="Arial" w:hAnsi="Arial" w:cs="Arial"/>
                <w:i/>
                <w:color w:val="auto"/>
                <w:sz w:val="22"/>
                <w:szCs w:val="22"/>
              </w:rPr>
              <w:t>;</w:t>
            </w:r>
          </w:p>
        </w:tc>
      </w:tr>
      <w:tr w:rsidR="00FE7DE9" w:rsidRPr="00B76B07" w14:paraId="409D0A66" w14:textId="77777777" w:rsidTr="00296551">
        <w:trPr>
          <w:trHeight w:val="293"/>
        </w:trPr>
        <w:tc>
          <w:tcPr>
            <w:tcW w:w="3502" w:type="dxa"/>
          </w:tcPr>
          <w:p w14:paraId="310CF4A3" w14:textId="02B02DF3" w:rsidR="00714266" w:rsidRPr="00DF0394" w:rsidRDefault="0081527E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F0394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wniosek</w:t>
            </w:r>
            <w:r w:rsidR="00714266" w:rsidRPr="00DF0394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 xml:space="preserve"> (załącznik nr 1 do zasad)</w:t>
            </w:r>
          </w:p>
          <w:p w14:paraId="3BDF7E8C" w14:textId="77777777" w:rsidR="00B76B07" w:rsidRPr="00DF0394" w:rsidRDefault="00B76B07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</w:p>
          <w:p w14:paraId="319F4D46" w14:textId="77777777" w:rsidR="00246CCD" w:rsidRDefault="00246CCD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</w:p>
          <w:p w14:paraId="6D8BABE9" w14:textId="73DAF2BE" w:rsidR="001F2A7C" w:rsidRPr="00DF0394" w:rsidRDefault="001F2A7C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F0394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oświadczenie</w:t>
            </w:r>
            <w:r w:rsidR="00121EB5" w:rsidRPr="00DF0394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 xml:space="preserve"> (załącznik nr 1 do umowy)</w:t>
            </w:r>
          </w:p>
          <w:p w14:paraId="5489E390" w14:textId="37400BBE" w:rsidR="00714266" w:rsidRPr="00DF0394" w:rsidRDefault="00714266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</w:p>
        </w:tc>
        <w:tc>
          <w:tcPr>
            <w:tcW w:w="6658" w:type="dxa"/>
          </w:tcPr>
          <w:p w14:paraId="48EBFD34" w14:textId="7D492B27" w:rsidR="00FE7DE9" w:rsidRPr="00DF0394" w:rsidRDefault="00714266" w:rsidP="00C54B03">
            <w:pPr>
              <w:pStyle w:val="Default"/>
              <w:spacing w:before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>oznacza: WNIOSEK</w:t>
            </w:r>
            <w:r w:rsidR="00371D42"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 O UDZIELENIE DOFINANSOWANIA CZĘŚCI KOSZTÓW PROWADZENIA DZIAŁALNOŚCI GOSPODARCZEJ DLA PRZEDSI</w:t>
            </w:r>
            <w:r w:rsidR="002B3F7E" w:rsidRPr="00DF0394">
              <w:rPr>
                <w:rFonts w:ascii="Arial" w:hAnsi="Arial" w:cs="Arial"/>
                <w:color w:val="auto"/>
                <w:sz w:val="22"/>
                <w:szCs w:val="22"/>
              </w:rPr>
              <w:t>ĘBIORCY BĘDĄCEGO OSOBĄ FIZYCZNĄ</w:t>
            </w:r>
            <w:r w:rsidR="00371D42"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 NIEZATRUDNIAJĄCEGO PRACOWNIKÓW</w:t>
            </w:r>
            <w:r w:rsid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 wraz z jego integralnymi elementami;</w:t>
            </w:r>
          </w:p>
          <w:p w14:paraId="205D9154" w14:textId="140E6B30" w:rsidR="001F2A7C" w:rsidRPr="00DF0394" w:rsidRDefault="00B76B07" w:rsidP="00C54B03">
            <w:pPr>
              <w:pStyle w:val="Default"/>
              <w:spacing w:before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oznacza </w:t>
            </w:r>
            <w:r w:rsidR="001F2A7C" w:rsidRPr="00DF0394">
              <w:rPr>
                <w:rFonts w:ascii="Arial" w:hAnsi="Arial" w:cs="Arial"/>
                <w:color w:val="auto"/>
                <w:sz w:val="22"/>
                <w:szCs w:val="22"/>
              </w:rPr>
              <w:t>OŚWIADCZENIE O PROWADZENIU DZIAŁALNOŚCI GOSPODARCZEJ W ZWIĄZKU Z UDZIELENIEM DOFINANSOWANIA CZĘŚCI KOSZTÓW PROWADZENIA DZIAŁALNOŚCI GOSPODARCZEJ DLA PRZEDSI</w:t>
            </w:r>
            <w:r w:rsidR="002B3F7E" w:rsidRPr="00DF0394">
              <w:rPr>
                <w:rFonts w:ascii="Arial" w:hAnsi="Arial" w:cs="Arial"/>
                <w:color w:val="auto"/>
                <w:sz w:val="22"/>
                <w:szCs w:val="22"/>
              </w:rPr>
              <w:t>ĘBIORCY BĘDĄCEGO OSOBĄ FIZYCZNĄ</w:t>
            </w:r>
            <w:r w:rsidR="001F2A7C" w:rsidRPr="00DF0394">
              <w:rPr>
                <w:rFonts w:ascii="Arial" w:hAnsi="Arial" w:cs="Arial"/>
                <w:color w:val="auto"/>
                <w:sz w:val="22"/>
                <w:szCs w:val="22"/>
              </w:rPr>
              <w:t xml:space="preserve"> NIEZATRUDNIAJĄCEGO PRACOWNIKÓW</w:t>
            </w: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>;</w:t>
            </w:r>
          </w:p>
        </w:tc>
      </w:tr>
      <w:tr w:rsidR="001F2A7C" w:rsidRPr="00180AEC" w14:paraId="0BC3A315" w14:textId="77777777" w:rsidTr="00DF0394">
        <w:trPr>
          <w:trHeight w:val="87"/>
        </w:trPr>
        <w:tc>
          <w:tcPr>
            <w:tcW w:w="3502" w:type="dxa"/>
          </w:tcPr>
          <w:p w14:paraId="63A4BE73" w14:textId="62E2B893" w:rsidR="001F2A7C" w:rsidRPr="00DF0394" w:rsidRDefault="00DF0394" w:rsidP="00DF039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 xml:space="preserve">Formularz </w:t>
            </w:r>
            <w:r w:rsidRPr="00DF0394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pomocy publicznej (załącznik nr 1 do wniosku)</w:t>
            </w:r>
          </w:p>
        </w:tc>
        <w:tc>
          <w:tcPr>
            <w:tcW w:w="6658" w:type="dxa"/>
          </w:tcPr>
          <w:p w14:paraId="422B21FC" w14:textId="6B8DA8FD" w:rsidR="001F2A7C" w:rsidRPr="00DF0394" w:rsidRDefault="00DF0394" w:rsidP="00371D42">
            <w:pPr>
              <w:pStyle w:val="Default"/>
              <w:spacing w:before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F0394">
              <w:rPr>
                <w:rFonts w:ascii="Arial" w:hAnsi="Arial" w:cs="Arial"/>
                <w:color w:val="auto"/>
                <w:sz w:val="22"/>
                <w:szCs w:val="22"/>
              </w:rPr>
              <w:t>Formularz informacji przedstawianych przy ubieganiu się o pomoc rekompensującą negatywne konsekwencje ekonomiczne z powodu COVID-19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; stanowi integralny element wniosku;</w:t>
            </w:r>
          </w:p>
        </w:tc>
      </w:tr>
    </w:tbl>
    <w:p w14:paraId="6B540AA2" w14:textId="6B028C46" w:rsidR="00AF14E1" w:rsidRDefault="00AF14E1" w:rsidP="001744F4">
      <w:pPr>
        <w:pStyle w:val="Default"/>
        <w:spacing w:before="240"/>
        <w:jc w:val="both"/>
        <w:rPr>
          <w:rFonts w:asciiTheme="majorHAnsi" w:eastAsia="Calibri" w:hAnsiTheme="majorHAnsi" w:cs="Times New Roman"/>
          <w:b/>
          <w:caps/>
          <w:color w:val="1F4E79" w:themeColor="accent1" w:themeShade="80"/>
          <w:lang w:eastAsia="pl-PL"/>
        </w:rPr>
      </w:pPr>
    </w:p>
    <w:p w14:paraId="34E7A532" w14:textId="3C46FE37" w:rsidR="003535C1" w:rsidRDefault="003535C1" w:rsidP="003535C1">
      <w:pPr>
        <w:pStyle w:val="Bezodstpw"/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</w:pPr>
    </w:p>
    <w:p w14:paraId="0A9361CB" w14:textId="77777777" w:rsidR="003B6C9F" w:rsidRDefault="003B6C9F" w:rsidP="003535C1">
      <w:pPr>
        <w:pStyle w:val="Bezodstpw"/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</w:pPr>
    </w:p>
    <w:p w14:paraId="100B86BB" w14:textId="77777777" w:rsidR="004C4805" w:rsidRDefault="004C4805" w:rsidP="003535C1">
      <w:pPr>
        <w:pStyle w:val="Bezodstpw"/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</w:pPr>
    </w:p>
    <w:p w14:paraId="35B951B2" w14:textId="77777777" w:rsidR="003535C1" w:rsidRPr="00C37604" w:rsidRDefault="003535C1" w:rsidP="00A112D8">
      <w:pPr>
        <w:pStyle w:val="Bezodstpw"/>
        <w:numPr>
          <w:ilvl w:val="0"/>
          <w:numId w:val="26"/>
        </w:numPr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  <w:lastRenderedPageBreak/>
        <w:t xml:space="preserve"> </w:t>
      </w:r>
      <w:r w:rsidR="00180AEC" w:rsidRPr="00C37604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wprowadzenie</w:t>
      </w:r>
    </w:p>
    <w:p w14:paraId="217FEE09" w14:textId="77777777" w:rsidR="00180AEC" w:rsidRDefault="00180AEC" w:rsidP="00A112D8">
      <w:pPr>
        <w:pStyle w:val="Bezodstpw"/>
        <w:jc w:val="both"/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</w:pPr>
    </w:p>
    <w:p w14:paraId="43DB96FA" w14:textId="4B1041C5" w:rsidR="00180AEC" w:rsidRPr="00481867" w:rsidRDefault="00180AEC" w:rsidP="00481867">
      <w:pPr>
        <w:pStyle w:val="Default"/>
        <w:spacing w:before="240"/>
        <w:jc w:val="both"/>
        <w:rPr>
          <w:rFonts w:ascii="Times New Roman" w:hAnsi="Times New Roman" w:cs="Times New Roman"/>
          <w:color w:val="FF0000"/>
        </w:rPr>
      </w:pPr>
      <w:r w:rsidRPr="00C37604">
        <w:rPr>
          <w:rFonts w:ascii="Times New Roman" w:hAnsi="Times New Roman" w:cs="Times New Roman"/>
          <w:color w:val="auto"/>
        </w:rPr>
        <w:t>Ogłoszony na te</w:t>
      </w:r>
      <w:r w:rsidR="00AF14E1" w:rsidRPr="00C37604">
        <w:rPr>
          <w:rFonts w:ascii="Times New Roman" w:hAnsi="Times New Roman" w:cs="Times New Roman"/>
          <w:color w:val="auto"/>
        </w:rPr>
        <w:t>rytorium Polski stan epidemii</w:t>
      </w:r>
      <w:r w:rsidRPr="00C37604">
        <w:rPr>
          <w:rFonts w:ascii="Times New Roman" w:hAnsi="Times New Roman" w:cs="Times New Roman"/>
          <w:color w:val="auto"/>
        </w:rPr>
        <w:t xml:space="preserve"> wpływa w sposób istotny na </w:t>
      </w:r>
      <w:r w:rsidR="00B76B07">
        <w:rPr>
          <w:rFonts w:ascii="Times New Roman" w:hAnsi="Times New Roman" w:cs="Times New Roman"/>
          <w:color w:val="auto"/>
        </w:rPr>
        <w:t>obywateli</w:t>
      </w:r>
      <w:r w:rsidRPr="00C37604">
        <w:rPr>
          <w:rFonts w:ascii="Times New Roman" w:hAnsi="Times New Roman" w:cs="Times New Roman"/>
          <w:color w:val="auto"/>
        </w:rPr>
        <w:t xml:space="preserve">, </w:t>
      </w:r>
      <w:r w:rsidRPr="00C37604">
        <w:rPr>
          <w:rFonts w:ascii="Times New Roman" w:hAnsi="Times New Roman" w:cs="Times New Roman"/>
          <w:color w:val="auto"/>
        </w:rPr>
        <w:br/>
        <w:t xml:space="preserve">w tym na sytuację ekonomiczną firm. W celu złagodzenia negatywnych skutków jakie stan ten wywołuje dla </w:t>
      </w:r>
      <w:r w:rsidR="00AF14E1" w:rsidRPr="00C37604">
        <w:rPr>
          <w:rFonts w:ascii="Times New Roman" w:hAnsi="Times New Roman" w:cs="Times New Roman"/>
          <w:color w:val="auto"/>
        </w:rPr>
        <w:t>przedsiębiorców będących osobami fizycznymi niezatrudniających pracowników,</w:t>
      </w:r>
      <w:r w:rsidRPr="00C37604">
        <w:rPr>
          <w:rFonts w:ascii="Times New Roman" w:hAnsi="Times New Roman" w:cs="Times New Roman"/>
          <w:color w:val="auto"/>
        </w:rPr>
        <w:t xml:space="preserve"> planowane jest ich wsparcie poprzez umożliwienie ubiegania się </w:t>
      </w:r>
      <w:r w:rsidR="00A112D8">
        <w:rPr>
          <w:rFonts w:ascii="Times New Roman" w:hAnsi="Times New Roman" w:cs="Times New Roman"/>
          <w:color w:val="auto"/>
        </w:rPr>
        <w:br/>
      </w:r>
      <w:r w:rsidRPr="00C37604">
        <w:rPr>
          <w:rFonts w:ascii="Times New Roman" w:hAnsi="Times New Roman" w:cs="Times New Roman"/>
          <w:color w:val="auto"/>
        </w:rPr>
        <w:t xml:space="preserve">o </w:t>
      </w:r>
      <w:r w:rsidR="0041149D" w:rsidRPr="00C37604">
        <w:rPr>
          <w:rFonts w:ascii="Times New Roman" w:hAnsi="Times New Roman" w:cs="Times New Roman"/>
          <w:color w:val="auto"/>
        </w:rPr>
        <w:t>dofinansowanie</w:t>
      </w:r>
      <w:r w:rsidR="00AF14E1" w:rsidRPr="00C37604">
        <w:rPr>
          <w:rFonts w:ascii="Times New Roman" w:hAnsi="Times New Roman" w:cs="Times New Roman"/>
          <w:color w:val="auto"/>
        </w:rPr>
        <w:t xml:space="preserve"> z tytułu spadku obrotów gospodarczych,</w:t>
      </w:r>
      <w:r w:rsidR="00902E00" w:rsidRPr="00C37604">
        <w:rPr>
          <w:rFonts w:ascii="Times New Roman" w:hAnsi="Times New Roman" w:cs="Times New Roman"/>
          <w:color w:val="auto"/>
        </w:rPr>
        <w:t xml:space="preserve"> z przeznaczeniem na </w:t>
      </w:r>
      <w:r w:rsidRPr="00C37604">
        <w:rPr>
          <w:rFonts w:ascii="Times New Roman" w:hAnsi="Times New Roman" w:cs="Times New Roman"/>
          <w:color w:val="auto"/>
        </w:rPr>
        <w:t xml:space="preserve">pokrycie bieżących kosztów </w:t>
      </w:r>
      <w:r w:rsidR="00902E00" w:rsidRPr="00C37604">
        <w:rPr>
          <w:rFonts w:ascii="Times New Roman" w:hAnsi="Times New Roman" w:cs="Times New Roman"/>
          <w:color w:val="auto"/>
        </w:rPr>
        <w:t>prowadzenia</w:t>
      </w:r>
      <w:r w:rsidRPr="00C37604">
        <w:rPr>
          <w:rFonts w:ascii="Times New Roman" w:hAnsi="Times New Roman" w:cs="Times New Roman"/>
          <w:color w:val="auto"/>
        </w:rPr>
        <w:t xml:space="preserve"> działalności</w:t>
      </w:r>
      <w:r w:rsidR="00902E00" w:rsidRPr="00C37604">
        <w:rPr>
          <w:rFonts w:ascii="Times New Roman" w:hAnsi="Times New Roman" w:cs="Times New Roman"/>
          <w:color w:val="auto"/>
        </w:rPr>
        <w:t xml:space="preserve"> gospodarczej</w:t>
      </w:r>
      <w:r w:rsidRPr="00296551">
        <w:rPr>
          <w:rFonts w:ascii="Times New Roman" w:hAnsi="Times New Roman" w:cs="Times New Roman"/>
          <w:color w:val="auto"/>
        </w:rPr>
        <w:t>.</w:t>
      </w:r>
      <w:r w:rsidR="0041149D" w:rsidRPr="00296551">
        <w:rPr>
          <w:rFonts w:ascii="Times New Roman" w:hAnsi="Times New Roman" w:cs="Times New Roman"/>
          <w:color w:val="auto"/>
        </w:rPr>
        <w:t xml:space="preserve"> Instrument ten został zawarty </w:t>
      </w:r>
      <w:r w:rsidR="00A112D8">
        <w:rPr>
          <w:rFonts w:ascii="Times New Roman" w:hAnsi="Times New Roman" w:cs="Times New Roman"/>
          <w:color w:val="auto"/>
        </w:rPr>
        <w:br/>
      </w:r>
      <w:r w:rsidR="00C92AD6">
        <w:rPr>
          <w:rFonts w:ascii="Times New Roman" w:hAnsi="Times New Roman" w:cs="Times New Roman"/>
          <w:color w:val="auto"/>
        </w:rPr>
        <w:t>U</w:t>
      </w:r>
      <w:r w:rsidR="005A6E78">
        <w:rPr>
          <w:rFonts w:ascii="Times New Roman" w:hAnsi="Times New Roman" w:cs="Times New Roman"/>
          <w:color w:val="auto"/>
        </w:rPr>
        <w:t>stawie</w:t>
      </w:r>
      <w:r w:rsidR="005A6E78" w:rsidRPr="005A6E78">
        <w:rPr>
          <w:rFonts w:ascii="Times New Roman" w:hAnsi="Times New Roman" w:cs="Times New Roman"/>
          <w:color w:val="auto"/>
        </w:rPr>
        <w:t xml:space="preserve"> z dnia 2 marca 2020 r. o szczególnych rozwiązaniach związanych z zapobieganiem, przeciwdziałaniem i zwalczaniem COVID-19, innych chorób zakaźnych oraz wywołanych nimi sytuacji kryzysowych</w:t>
      </w:r>
      <w:r w:rsidR="005A6E78">
        <w:rPr>
          <w:rFonts w:ascii="Times New Roman" w:hAnsi="Times New Roman" w:cs="Times New Roman"/>
          <w:color w:val="auto"/>
        </w:rPr>
        <w:t xml:space="preserve"> (Dz. U. poz. 374, z późn. zm.), </w:t>
      </w:r>
      <w:r w:rsidR="0041149D" w:rsidRPr="00481867">
        <w:rPr>
          <w:rFonts w:ascii="Times New Roman" w:hAnsi="Times New Roman" w:cs="Times New Roman"/>
          <w:color w:val="auto"/>
        </w:rPr>
        <w:t>w artykule 15zzc.</w:t>
      </w:r>
    </w:p>
    <w:p w14:paraId="5A3BC824" w14:textId="77777777" w:rsidR="00902E00" w:rsidRPr="00C37604" w:rsidRDefault="00902E00" w:rsidP="00A112D8">
      <w:pPr>
        <w:pStyle w:val="Default"/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</w:p>
    <w:p w14:paraId="59859814" w14:textId="0319CC6F" w:rsidR="005C1FF8" w:rsidRDefault="00902E00" w:rsidP="00A112D8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 w:rsidRPr="00C37604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w</w:t>
      </w:r>
      <w:r w:rsidR="00256D64" w:rsidRPr="00C37604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arunek uzyskania wsparcia</w:t>
      </w:r>
    </w:p>
    <w:p w14:paraId="0FC47A58" w14:textId="77777777" w:rsidR="00C37604" w:rsidRPr="00C37604" w:rsidRDefault="00C37604" w:rsidP="00A112D8">
      <w:pPr>
        <w:pStyle w:val="Bezodstpw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</w:p>
    <w:p w14:paraId="75280B42" w14:textId="77777777" w:rsidR="007D59FD" w:rsidRPr="00C37604" w:rsidRDefault="00E70632" w:rsidP="00A112D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Warunkiem uzyskania wsparcia jest wykazanie s</w:t>
      </w:r>
      <w:r w:rsidR="00196BF0" w:rsidRPr="00C37604">
        <w:rPr>
          <w:rFonts w:ascii="Times New Roman" w:hAnsi="Times New Roman" w:cs="Times New Roman"/>
          <w:sz w:val="24"/>
          <w:szCs w:val="24"/>
        </w:rPr>
        <w:t>padku</w:t>
      </w:r>
      <w:r w:rsidR="00256D64" w:rsidRPr="00C37604">
        <w:rPr>
          <w:rFonts w:ascii="Times New Roman" w:hAnsi="Times New Roman" w:cs="Times New Roman"/>
          <w:sz w:val="24"/>
          <w:szCs w:val="24"/>
        </w:rPr>
        <w:t xml:space="preserve"> obrotów gospodarczych</w:t>
      </w:r>
      <w:r w:rsidR="00AD6ED0" w:rsidRPr="00C37604">
        <w:rPr>
          <w:rFonts w:ascii="Times New Roman" w:hAnsi="Times New Roman" w:cs="Times New Roman"/>
          <w:sz w:val="24"/>
          <w:szCs w:val="24"/>
        </w:rPr>
        <w:t>, rozumiany</w:t>
      </w:r>
      <w:r w:rsidR="00196BF0" w:rsidRPr="00C37604">
        <w:rPr>
          <w:rFonts w:ascii="Times New Roman" w:hAnsi="Times New Roman" w:cs="Times New Roman"/>
          <w:sz w:val="24"/>
          <w:szCs w:val="24"/>
        </w:rPr>
        <w:t xml:space="preserve"> jako </w:t>
      </w:r>
      <w:r w:rsidRPr="00C37604">
        <w:rPr>
          <w:rFonts w:ascii="Times New Roman" w:hAnsi="Times New Roman" w:cs="Times New Roman"/>
          <w:sz w:val="24"/>
          <w:szCs w:val="24"/>
        </w:rPr>
        <w:t xml:space="preserve">zmniejszenie </w:t>
      </w:r>
      <w:r w:rsidR="00196BF0" w:rsidRPr="00C37604">
        <w:rPr>
          <w:rFonts w:ascii="Times New Roman" w:hAnsi="Times New Roman" w:cs="Times New Roman"/>
          <w:sz w:val="24"/>
          <w:szCs w:val="24"/>
        </w:rPr>
        <w:t>sprzedaży towarów lub usług w ujęciu ilościowym lub wartościowym</w:t>
      </w:r>
      <w:r w:rsidR="0081527E" w:rsidRPr="00C37604">
        <w:rPr>
          <w:rFonts w:ascii="Times New Roman" w:hAnsi="Times New Roman" w:cs="Times New Roman"/>
          <w:sz w:val="24"/>
          <w:szCs w:val="24"/>
        </w:rPr>
        <w:t>.</w:t>
      </w:r>
    </w:p>
    <w:p w14:paraId="1C44D492" w14:textId="14CBDE2A" w:rsidR="00256D64" w:rsidRPr="00C37604" w:rsidRDefault="0081527E" w:rsidP="00A112D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Spadek obrotów jest rozumiany jako stosunek łącznych obrotów w ciągu dowolnie wskazanych 2 kolejnych miesięcy kalendarzowych w roku bieżącym w porównaniu do analogicznych dwóch miesięcy w roku poprzednim</w:t>
      </w:r>
      <w:r w:rsidR="007D59FD" w:rsidRPr="00C37604">
        <w:rPr>
          <w:rFonts w:ascii="Times New Roman" w:hAnsi="Times New Roman" w:cs="Times New Roman"/>
          <w:sz w:val="24"/>
          <w:szCs w:val="24"/>
        </w:rPr>
        <w:t>. Przy czy</w:t>
      </w:r>
      <w:r w:rsidR="00121150">
        <w:rPr>
          <w:rFonts w:ascii="Times New Roman" w:hAnsi="Times New Roman" w:cs="Times New Roman"/>
          <w:sz w:val="24"/>
          <w:szCs w:val="24"/>
        </w:rPr>
        <w:t>m wybrane miesiące powinny pr</w:t>
      </w:r>
      <w:r w:rsidR="00182529">
        <w:rPr>
          <w:rFonts w:ascii="Times New Roman" w:hAnsi="Times New Roman" w:cs="Times New Roman"/>
          <w:sz w:val="24"/>
          <w:szCs w:val="24"/>
        </w:rPr>
        <w:t>zypadać w okresie przypadającym</w:t>
      </w:r>
      <w:r w:rsidR="00F468CA" w:rsidRPr="00C37604">
        <w:rPr>
          <w:rFonts w:ascii="Times New Roman" w:hAnsi="Times New Roman" w:cs="Times New Roman"/>
          <w:sz w:val="24"/>
          <w:szCs w:val="24"/>
        </w:rPr>
        <w:t xml:space="preserve"> </w:t>
      </w:r>
      <w:r w:rsidR="00AD6ED0" w:rsidRPr="00C37604">
        <w:rPr>
          <w:rFonts w:ascii="Times New Roman" w:hAnsi="Times New Roman" w:cs="Times New Roman"/>
          <w:sz w:val="24"/>
          <w:szCs w:val="24"/>
        </w:rPr>
        <w:t>po dniu</w:t>
      </w:r>
      <w:r w:rsidRPr="00C37604">
        <w:rPr>
          <w:rFonts w:ascii="Times New Roman" w:hAnsi="Times New Roman" w:cs="Times New Roman"/>
          <w:sz w:val="24"/>
          <w:szCs w:val="24"/>
        </w:rPr>
        <w:t xml:space="preserve"> 1 stycznia 2020</w:t>
      </w:r>
      <w:r w:rsidR="00B47F66">
        <w:rPr>
          <w:rFonts w:ascii="Times New Roman" w:hAnsi="Times New Roman" w:cs="Times New Roman"/>
          <w:sz w:val="24"/>
          <w:szCs w:val="24"/>
        </w:rPr>
        <w:t xml:space="preserve"> r.</w:t>
      </w:r>
      <w:r w:rsidR="0041149D" w:rsidRPr="00C37604">
        <w:rPr>
          <w:rFonts w:ascii="Times New Roman" w:hAnsi="Times New Roman" w:cs="Times New Roman"/>
          <w:sz w:val="24"/>
          <w:szCs w:val="24"/>
        </w:rPr>
        <w:t xml:space="preserve"> </w:t>
      </w:r>
      <w:r w:rsidR="00182529">
        <w:rPr>
          <w:rFonts w:ascii="Times New Roman" w:hAnsi="Times New Roman" w:cs="Times New Roman"/>
          <w:sz w:val="24"/>
          <w:szCs w:val="24"/>
        </w:rPr>
        <w:t>i kończyć się najpóźniej w dniu poprzedzającym</w:t>
      </w:r>
      <w:r w:rsidRPr="00C37604">
        <w:rPr>
          <w:rFonts w:ascii="Times New Roman" w:hAnsi="Times New Roman" w:cs="Times New Roman"/>
          <w:sz w:val="24"/>
          <w:szCs w:val="24"/>
        </w:rPr>
        <w:t xml:space="preserve"> złożenie wniosku.</w:t>
      </w:r>
    </w:p>
    <w:p w14:paraId="179BA69B" w14:textId="7AE91EFB" w:rsidR="00256D64" w:rsidRPr="00C37604" w:rsidRDefault="0081527E" w:rsidP="00A112D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Miesiąc</w:t>
      </w:r>
      <w:r w:rsidR="007D59FD" w:rsidRPr="00C37604">
        <w:rPr>
          <w:rFonts w:ascii="Times New Roman" w:hAnsi="Times New Roman" w:cs="Times New Roman"/>
          <w:sz w:val="24"/>
          <w:szCs w:val="24"/>
        </w:rPr>
        <w:t xml:space="preserve"> może być</w:t>
      </w:r>
      <w:r w:rsidRPr="00C37604">
        <w:rPr>
          <w:rFonts w:ascii="Times New Roman" w:hAnsi="Times New Roman" w:cs="Times New Roman"/>
          <w:sz w:val="24"/>
          <w:szCs w:val="24"/>
        </w:rPr>
        <w:t xml:space="preserve"> </w:t>
      </w:r>
      <w:r w:rsidR="007D59FD" w:rsidRPr="00C37604">
        <w:rPr>
          <w:rFonts w:ascii="Times New Roman" w:hAnsi="Times New Roman" w:cs="Times New Roman"/>
          <w:sz w:val="24"/>
          <w:szCs w:val="24"/>
        </w:rPr>
        <w:t>rozumiany</w:t>
      </w:r>
      <w:r w:rsidRPr="00C37604">
        <w:rPr>
          <w:rFonts w:ascii="Times New Roman" w:hAnsi="Times New Roman" w:cs="Times New Roman"/>
          <w:sz w:val="24"/>
          <w:szCs w:val="24"/>
        </w:rPr>
        <w:t xml:space="preserve"> jako 30 kolejno następujących po sobie dni kalendarzowych</w:t>
      </w:r>
      <w:r w:rsidR="007D59FD" w:rsidRPr="00C37604">
        <w:rPr>
          <w:rFonts w:ascii="Times New Roman" w:hAnsi="Times New Roman" w:cs="Times New Roman"/>
          <w:sz w:val="24"/>
          <w:szCs w:val="24"/>
        </w:rPr>
        <w:t xml:space="preserve">, jeśli wybrany dwumiesięczny okres porównawczy rozpoczyna się </w:t>
      </w:r>
      <w:r w:rsidR="00A112D8">
        <w:rPr>
          <w:rFonts w:ascii="Times New Roman" w:hAnsi="Times New Roman" w:cs="Times New Roman"/>
          <w:sz w:val="24"/>
          <w:szCs w:val="24"/>
        </w:rPr>
        <w:br/>
      </w:r>
      <w:r w:rsidR="007D59FD" w:rsidRPr="00C37604">
        <w:rPr>
          <w:rFonts w:ascii="Times New Roman" w:hAnsi="Times New Roman" w:cs="Times New Roman"/>
          <w:sz w:val="24"/>
          <w:szCs w:val="24"/>
        </w:rPr>
        <w:t>w trakcie miesiąca kalendarzowego.</w:t>
      </w:r>
    </w:p>
    <w:p w14:paraId="49533950" w14:textId="77777777" w:rsidR="005C1FF8" w:rsidRPr="00C37604" w:rsidRDefault="005C1FF8" w:rsidP="00A112D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Aby uzyskać wsparcie należy złożyć wniosek do powiatowego urzędu pracy, właściwego ze względu na miejsce prowadzenia działalności gospodarczej, w terminie 14 dni od dnia ogłoszenia naboru przez dyrektora powiatowego urzędu pracy.</w:t>
      </w:r>
    </w:p>
    <w:p w14:paraId="18CA83F6" w14:textId="61168653" w:rsidR="005C1FF8" w:rsidRPr="00C37604" w:rsidRDefault="00632F09" w:rsidP="00A112D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Przedsiębiorca nie może otrzymać dofinansowania</w:t>
      </w:r>
      <w:r w:rsidR="00ED4511">
        <w:rPr>
          <w:rFonts w:ascii="Times New Roman" w:hAnsi="Times New Roman" w:cs="Times New Roman"/>
          <w:sz w:val="24"/>
          <w:szCs w:val="24"/>
        </w:rPr>
        <w:t xml:space="preserve"> na</w:t>
      </w:r>
      <w:r w:rsidRPr="00C37604">
        <w:rPr>
          <w:rFonts w:ascii="Times New Roman" w:hAnsi="Times New Roman" w:cs="Times New Roman"/>
          <w:sz w:val="24"/>
          <w:szCs w:val="24"/>
        </w:rPr>
        <w:t xml:space="preserve"> te same koszty prowadzenia działalności gospodarczej</w:t>
      </w:r>
      <w:r w:rsidR="00ED4511">
        <w:rPr>
          <w:rFonts w:ascii="Times New Roman" w:hAnsi="Times New Roman" w:cs="Times New Roman"/>
          <w:sz w:val="24"/>
          <w:szCs w:val="24"/>
        </w:rPr>
        <w:t>, które</w:t>
      </w:r>
      <w:r w:rsidRPr="00C37604">
        <w:rPr>
          <w:rFonts w:ascii="Times New Roman" w:hAnsi="Times New Roman" w:cs="Times New Roman"/>
          <w:sz w:val="24"/>
          <w:szCs w:val="24"/>
        </w:rPr>
        <w:t xml:space="preserve"> zostały albo zostaną sfinansowane z innych środków publicznych.</w:t>
      </w:r>
      <w:r w:rsidR="00ED4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53C4D" w14:textId="77777777" w:rsidR="00DF1E92" w:rsidRPr="00C37604" w:rsidRDefault="00DF1E92" w:rsidP="00A112D8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115717D6" w14:textId="77777777" w:rsidR="00DA1C2B" w:rsidRPr="00C37604" w:rsidRDefault="00256D64" w:rsidP="00A112D8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 w:rsidRPr="00C37604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wysokość przyznawanych środków</w:t>
      </w:r>
    </w:p>
    <w:p w14:paraId="553A399E" w14:textId="77777777" w:rsidR="00256D64" w:rsidRPr="00C37604" w:rsidRDefault="00256D64" w:rsidP="00A112D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14A2D" w14:textId="77777777" w:rsidR="007D59FD" w:rsidRPr="00C37604" w:rsidRDefault="001F2A7C" w:rsidP="00A112D8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Dofinansowanie</w:t>
      </w:r>
      <w:r w:rsidR="007D59FD" w:rsidRPr="00C37604">
        <w:rPr>
          <w:rFonts w:ascii="Times New Roman" w:hAnsi="Times New Roman" w:cs="Times New Roman"/>
          <w:sz w:val="24"/>
          <w:szCs w:val="24"/>
        </w:rPr>
        <w:t xml:space="preserve"> obliczone zostanie według następujących przedziałów</w:t>
      </w:r>
      <w:r w:rsidR="00AD6ED0" w:rsidRPr="00C37604">
        <w:rPr>
          <w:rFonts w:ascii="Times New Roman" w:hAnsi="Times New Roman" w:cs="Times New Roman"/>
          <w:sz w:val="24"/>
          <w:szCs w:val="24"/>
        </w:rPr>
        <w:t xml:space="preserve"> spadku obrotów</w:t>
      </w:r>
      <w:r w:rsidR="007D59FD" w:rsidRPr="00C37604">
        <w:rPr>
          <w:rFonts w:ascii="Times New Roman" w:hAnsi="Times New Roman" w:cs="Times New Roman"/>
          <w:sz w:val="24"/>
          <w:szCs w:val="24"/>
        </w:rPr>
        <w:t>:</w:t>
      </w:r>
    </w:p>
    <w:p w14:paraId="534769C7" w14:textId="77777777" w:rsidR="007D59FD" w:rsidRPr="00C37604" w:rsidRDefault="007D59FD" w:rsidP="00A112D8">
      <w:pPr>
        <w:pStyle w:val="ZPKTzmpktartykuempunktem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Cs w:val="24"/>
        </w:rPr>
      </w:pPr>
      <w:r w:rsidRPr="00C37604">
        <w:rPr>
          <w:rFonts w:ascii="Times New Roman" w:hAnsi="Times New Roman" w:cs="Times New Roman"/>
          <w:szCs w:val="24"/>
        </w:rPr>
        <w:t>co najmniej 30%</w:t>
      </w:r>
      <w:r w:rsidR="001F2A7C" w:rsidRPr="00C37604">
        <w:rPr>
          <w:rFonts w:ascii="Times New Roman" w:hAnsi="Times New Roman" w:cs="Times New Roman"/>
          <w:szCs w:val="24"/>
        </w:rPr>
        <w:t xml:space="preserve"> </w:t>
      </w:r>
      <w:r w:rsidRPr="00C37604">
        <w:rPr>
          <w:rFonts w:ascii="Times New Roman" w:hAnsi="Times New Roman" w:cs="Times New Roman"/>
          <w:szCs w:val="24"/>
        </w:rPr>
        <w:t>– może być przyznane w wysokości 50% kwoty minimalnego wynagrodzenia miesięcznie</w:t>
      </w:r>
      <w:r w:rsidR="005F6B2A" w:rsidRPr="00C37604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Pr="00C37604">
        <w:rPr>
          <w:rFonts w:ascii="Times New Roman" w:hAnsi="Times New Roman" w:cs="Times New Roman"/>
          <w:szCs w:val="24"/>
        </w:rPr>
        <w:t>,</w:t>
      </w:r>
    </w:p>
    <w:p w14:paraId="75B1D16E" w14:textId="77777777" w:rsidR="007D59FD" w:rsidRPr="00C37604" w:rsidRDefault="007D59FD" w:rsidP="00A112D8">
      <w:pPr>
        <w:pStyle w:val="ZPKTzmpktartykuempunktem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Cs w:val="24"/>
        </w:rPr>
      </w:pPr>
      <w:r w:rsidRPr="00C37604">
        <w:rPr>
          <w:rFonts w:ascii="Times New Roman" w:hAnsi="Times New Roman" w:cs="Times New Roman"/>
          <w:szCs w:val="24"/>
        </w:rPr>
        <w:lastRenderedPageBreak/>
        <w:t>co najmniej 50%</w:t>
      </w:r>
      <w:r w:rsidR="001F2A7C" w:rsidRPr="00C37604">
        <w:rPr>
          <w:rFonts w:ascii="Times New Roman" w:hAnsi="Times New Roman" w:cs="Times New Roman"/>
          <w:szCs w:val="24"/>
        </w:rPr>
        <w:t xml:space="preserve"> </w:t>
      </w:r>
      <w:r w:rsidRPr="00C37604">
        <w:rPr>
          <w:rFonts w:ascii="Times New Roman" w:hAnsi="Times New Roman" w:cs="Times New Roman"/>
          <w:szCs w:val="24"/>
        </w:rPr>
        <w:t>– może być przyznane w wysokości 70% kwoty minimalnego wynagrodzenia miesięcznie,</w:t>
      </w:r>
    </w:p>
    <w:p w14:paraId="41BC5682" w14:textId="77777777" w:rsidR="007D59FD" w:rsidRPr="00C37604" w:rsidRDefault="007D59FD" w:rsidP="00A112D8">
      <w:pPr>
        <w:pStyle w:val="ZPKTzmpktartykuempunktem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Cs w:val="24"/>
        </w:rPr>
      </w:pPr>
      <w:r w:rsidRPr="00C37604">
        <w:rPr>
          <w:rFonts w:ascii="Times New Roman" w:hAnsi="Times New Roman" w:cs="Times New Roman"/>
          <w:szCs w:val="24"/>
        </w:rPr>
        <w:t>co najmniej 80%</w:t>
      </w:r>
      <w:r w:rsidR="001F2A7C" w:rsidRPr="00C37604">
        <w:rPr>
          <w:rFonts w:ascii="Times New Roman" w:hAnsi="Times New Roman" w:cs="Times New Roman"/>
          <w:szCs w:val="24"/>
        </w:rPr>
        <w:t xml:space="preserve"> </w:t>
      </w:r>
      <w:r w:rsidRPr="00C37604">
        <w:rPr>
          <w:rFonts w:ascii="Times New Roman" w:hAnsi="Times New Roman" w:cs="Times New Roman"/>
          <w:szCs w:val="24"/>
        </w:rPr>
        <w:t>– może być przyznane w wysokości 90% kwoty minimalnego wynagrodzenia miesięcznie</w:t>
      </w:r>
    </w:p>
    <w:p w14:paraId="27E86DCB" w14:textId="77777777" w:rsidR="00545A3B" w:rsidRDefault="00371D42" w:rsidP="00A112D8">
      <w:pPr>
        <w:pStyle w:val="ZCZWSPPKTzmczciwsppktartykuempunktem"/>
        <w:spacing w:before="240" w:line="276" w:lineRule="auto"/>
        <w:ind w:left="0"/>
        <w:rPr>
          <w:rFonts w:ascii="Times New Roman" w:hAnsi="Times New Roman" w:cs="Times New Roman"/>
          <w:szCs w:val="24"/>
        </w:rPr>
      </w:pPr>
      <w:r w:rsidRPr="00545A3B">
        <w:rPr>
          <w:rFonts w:ascii="Times New Roman" w:hAnsi="Times New Roman" w:cs="Times New Roman"/>
          <w:szCs w:val="24"/>
        </w:rPr>
        <w:t>Wsparcie może zostać przyznane</w:t>
      </w:r>
      <w:r w:rsidR="007D59FD" w:rsidRPr="00545A3B">
        <w:rPr>
          <w:rFonts w:ascii="Times New Roman" w:hAnsi="Times New Roman" w:cs="Times New Roman"/>
          <w:szCs w:val="24"/>
        </w:rPr>
        <w:t xml:space="preserve"> na okres nie dłuższy niż 3 </w:t>
      </w:r>
      <w:r w:rsidRPr="00545A3B">
        <w:rPr>
          <w:rFonts w:ascii="Times New Roman" w:hAnsi="Times New Roman" w:cs="Times New Roman"/>
          <w:szCs w:val="24"/>
        </w:rPr>
        <w:t>miesiące</w:t>
      </w:r>
      <w:r w:rsidR="00545A3B" w:rsidRPr="00545A3B">
        <w:rPr>
          <w:rFonts w:ascii="Times New Roman" w:hAnsi="Times New Roman" w:cs="Times New Roman"/>
          <w:szCs w:val="24"/>
        </w:rPr>
        <w:t>.</w:t>
      </w:r>
      <w:r w:rsidR="00DF1E92" w:rsidRPr="00545A3B">
        <w:rPr>
          <w:rFonts w:ascii="Times New Roman" w:hAnsi="Times New Roman" w:cs="Times New Roman"/>
          <w:szCs w:val="24"/>
        </w:rPr>
        <w:t xml:space="preserve"> </w:t>
      </w:r>
      <w:r w:rsidR="00545A3B" w:rsidRPr="00545A3B">
        <w:rPr>
          <w:rFonts w:ascii="Times New Roman" w:hAnsi="Times New Roman" w:cs="Times New Roman"/>
          <w:szCs w:val="24"/>
        </w:rPr>
        <w:t>Rada Ministrów może, w celu przeciwdziałania COVID-19, w drodze rozporządzenia, przedłużyć okres, o którym mowa w ust. 3, mając na względzie okres obowiązywania stanu zagrożenia epidemicznego lub stanu epidemii oraz skutki nimi wywołane.</w:t>
      </w:r>
    </w:p>
    <w:p w14:paraId="1245E1D2" w14:textId="4A472F25" w:rsidR="001F2A7C" w:rsidRPr="00454635" w:rsidRDefault="001F2A7C" w:rsidP="00A112D8">
      <w:pPr>
        <w:pStyle w:val="ZCZWSPPKTzmczciwsppktartykuempunktem"/>
        <w:spacing w:before="240" w:line="276" w:lineRule="auto"/>
        <w:ind w:left="0"/>
        <w:rPr>
          <w:rFonts w:ascii="Times New Roman" w:hAnsi="Times New Roman" w:cs="Times New Roman"/>
          <w:szCs w:val="24"/>
        </w:rPr>
      </w:pPr>
      <w:r w:rsidRPr="00454635">
        <w:rPr>
          <w:rFonts w:ascii="Times New Roman" w:hAnsi="Times New Roman" w:cs="Times New Roman"/>
          <w:szCs w:val="24"/>
        </w:rPr>
        <w:t xml:space="preserve">We wniosku, znajduje się algorytm, według którego należy dokonać obliczenia </w:t>
      </w:r>
      <w:r w:rsidR="00AD6ED0" w:rsidRPr="00454635">
        <w:rPr>
          <w:rFonts w:ascii="Times New Roman" w:hAnsi="Times New Roman" w:cs="Times New Roman"/>
          <w:szCs w:val="24"/>
        </w:rPr>
        <w:t>spadku obrotów</w:t>
      </w:r>
      <w:r w:rsidRPr="00454635">
        <w:rPr>
          <w:rFonts w:ascii="Times New Roman" w:hAnsi="Times New Roman" w:cs="Times New Roman"/>
          <w:szCs w:val="24"/>
        </w:rPr>
        <w:t>.</w:t>
      </w:r>
    </w:p>
    <w:p w14:paraId="1DF4EADD" w14:textId="77777777" w:rsidR="00256D64" w:rsidRPr="00C37604" w:rsidRDefault="00256D64" w:rsidP="00A112D8">
      <w:pPr>
        <w:pStyle w:val="Bezodstpw"/>
        <w:spacing w:line="276" w:lineRule="auto"/>
        <w:ind w:left="426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</w:p>
    <w:p w14:paraId="38E797B4" w14:textId="6CBFA529" w:rsidR="005C1FF8" w:rsidRPr="00C37604" w:rsidRDefault="004374AE" w:rsidP="00A112D8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 w:rsidRPr="00C37604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obow</w:t>
      </w:r>
      <w:r w:rsidR="005C1FF8" w:rsidRPr="00C37604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iązki przedsiębiorcy w związku z uzyskaniem dofinansowania</w:t>
      </w:r>
    </w:p>
    <w:p w14:paraId="27B3AD1C" w14:textId="77777777" w:rsidR="005C1FF8" w:rsidRPr="00C37604" w:rsidRDefault="005C1FF8" w:rsidP="00A112D8">
      <w:pPr>
        <w:pStyle w:val="Bezodstpw"/>
        <w:numPr>
          <w:ilvl w:val="0"/>
          <w:numId w:val="16"/>
        </w:numPr>
        <w:spacing w:before="240" w:line="276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C37604">
        <w:rPr>
          <w:rFonts w:ascii="Times New Roman" w:eastAsiaTheme="minorHAnsi" w:hAnsi="Times New Roman" w:cs="Times New Roman"/>
          <w:sz w:val="24"/>
          <w:szCs w:val="24"/>
          <w:lang w:eastAsia="en-US"/>
        </w:rPr>
        <w:t>Przedsiębiorca jest obowiązany do prowadzenia działalności gospodarczej przez okres, na który p</w:t>
      </w:r>
      <w:r w:rsidR="005F6B2A" w:rsidRPr="00C37604">
        <w:rPr>
          <w:rFonts w:ascii="Times New Roman" w:eastAsiaTheme="minorHAnsi" w:hAnsi="Times New Roman" w:cs="Times New Roman"/>
          <w:sz w:val="24"/>
          <w:szCs w:val="24"/>
          <w:lang w:eastAsia="en-US"/>
        </w:rPr>
        <w:t>rzyznane zostało dofinansowanie oraz po zakończeniu wsparcia przez okres równy okresowi pobierania dofinansowania.</w:t>
      </w:r>
    </w:p>
    <w:p w14:paraId="3304C10C" w14:textId="77777777" w:rsidR="005C1FF8" w:rsidRPr="00C37604" w:rsidRDefault="005C1FF8" w:rsidP="00A112D8">
      <w:pPr>
        <w:pStyle w:val="Akapitzlist"/>
        <w:numPr>
          <w:ilvl w:val="0"/>
          <w:numId w:val="16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Dofinansowanie, jest wypłacane w okresach miesięcznych, po złożeniu przez przedsiębiorcę oświadczenia o prowadzeniu działalności w danym miesiącu, za który dofinansowanie jest wypłacane.</w:t>
      </w:r>
      <w:r w:rsidR="001F2A7C" w:rsidRPr="00C37604">
        <w:rPr>
          <w:rFonts w:ascii="Times New Roman" w:hAnsi="Times New Roman" w:cs="Times New Roman"/>
          <w:sz w:val="24"/>
          <w:szCs w:val="24"/>
        </w:rPr>
        <w:t xml:space="preserve"> Oświadczenie stanowi </w:t>
      </w:r>
      <w:r w:rsidR="001F2A7C" w:rsidRPr="00296551">
        <w:rPr>
          <w:rFonts w:ascii="Times New Roman" w:hAnsi="Times New Roman" w:cs="Times New Roman"/>
          <w:sz w:val="24"/>
          <w:szCs w:val="24"/>
        </w:rPr>
        <w:t>załącznik nr</w:t>
      </w:r>
      <w:r w:rsidR="00DF1E92" w:rsidRPr="00296551">
        <w:rPr>
          <w:rFonts w:ascii="Times New Roman" w:hAnsi="Times New Roman" w:cs="Times New Roman"/>
          <w:sz w:val="24"/>
          <w:szCs w:val="24"/>
        </w:rPr>
        <w:t xml:space="preserve"> 1</w:t>
      </w:r>
      <w:r w:rsidR="001F2A7C" w:rsidRPr="00296551">
        <w:rPr>
          <w:rFonts w:ascii="Times New Roman" w:hAnsi="Times New Roman" w:cs="Times New Roman"/>
          <w:sz w:val="24"/>
          <w:szCs w:val="24"/>
        </w:rPr>
        <w:t xml:space="preserve"> do </w:t>
      </w:r>
      <w:r w:rsidR="001F2A7C" w:rsidRPr="00C37604">
        <w:rPr>
          <w:rFonts w:ascii="Times New Roman" w:hAnsi="Times New Roman" w:cs="Times New Roman"/>
          <w:sz w:val="24"/>
          <w:szCs w:val="24"/>
        </w:rPr>
        <w:t>umowy.</w:t>
      </w:r>
    </w:p>
    <w:p w14:paraId="586EB3D6" w14:textId="16E122C6" w:rsidR="001F2A7C" w:rsidRPr="00C37604" w:rsidRDefault="001F2A7C" w:rsidP="00A112D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Dofinansowanie powinno być przeznaczone na koszty prowadzenia działalności gospodarczej. Środki wydatkowane niezgodnie z przeznaczeniem podlega</w:t>
      </w:r>
      <w:r w:rsidR="00077931">
        <w:rPr>
          <w:rFonts w:ascii="Times New Roman" w:hAnsi="Times New Roman" w:cs="Times New Roman"/>
          <w:sz w:val="24"/>
          <w:szCs w:val="24"/>
        </w:rPr>
        <w:t>ją</w:t>
      </w:r>
      <w:r w:rsidRPr="00C37604">
        <w:rPr>
          <w:rFonts w:ascii="Times New Roman" w:hAnsi="Times New Roman" w:cs="Times New Roman"/>
          <w:sz w:val="24"/>
          <w:szCs w:val="24"/>
        </w:rPr>
        <w:t xml:space="preserve"> zwrotowi bez odsetek, w terminie 30 dni od dnia doręczenia wezwania starosty.</w:t>
      </w:r>
    </w:p>
    <w:p w14:paraId="29F607B6" w14:textId="77777777" w:rsidR="00A33E2F" w:rsidRPr="00C37604" w:rsidRDefault="00A33E2F" w:rsidP="00A112D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We wniosku o przyznanie dofinansowania przedsiębiorca oświadcza o:</w:t>
      </w:r>
    </w:p>
    <w:p w14:paraId="5E92AB54" w14:textId="32EAAC6F" w:rsidR="00A33E2F" w:rsidRPr="00C37604" w:rsidRDefault="00A33E2F" w:rsidP="00A112D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wystąpieniu u przedsiębiorcy spadku</w:t>
      </w:r>
      <w:r w:rsidR="000B29E2">
        <w:rPr>
          <w:rFonts w:ascii="Times New Roman" w:hAnsi="Times New Roman" w:cs="Times New Roman"/>
          <w:sz w:val="24"/>
          <w:szCs w:val="24"/>
        </w:rPr>
        <w:t xml:space="preserve"> w wysokości co najmniej: 30%, 50%, 80% obrotów gospodarczych;</w:t>
      </w:r>
    </w:p>
    <w:p w14:paraId="3BC3AA08" w14:textId="77777777" w:rsidR="00A33E2F" w:rsidRPr="00C37604" w:rsidRDefault="00A33E2F" w:rsidP="00A112D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braku przesłanek do ogłoszenia upadłości przedsiębiorcy, o których mowa w art. 11 lub art. 13 ust. 3 ustawy z dnia 28 lutego 2003 r. – Prawo upadłościowe;</w:t>
      </w:r>
    </w:p>
    <w:p w14:paraId="5C5EB9B0" w14:textId="77777777" w:rsidR="00A33E2F" w:rsidRPr="00C37604" w:rsidRDefault="00A33E2F" w:rsidP="00A112D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niezaleganiu w regulowaniu zobowiązań podatkowych, składek na ubezpieczenia społeczne, ubezpieczenie zdrowotne, Fundusz Gwarantowanych Świadczeń Pracowniczych, Fundusz Pracy lub Fundusz Solidarnościowy do końca trzeciego kwartału 2019 r.;</w:t>
      </w:r>
    </w:p>
    <w:p w14:paraId="39068B66" w14:textId="77777777" w:rsidR="00A33E2F" w:rsidRPr="00C37604" w:rsidRDefault="00A33E2F" w:rsidP="00A112D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>przeznaczeniu dofinansowania na koszty prowadzenia działalności gospodarczej;</w:t>
      </w:r>
    </w:p>
    <w:p w14:paraId="4B1EA890" w14:textId="3A0D568E" w:rsidR="00A33E2F" w:rsidRPr="00C37604" w:rsidRDefault="00A33E2F" w:rsidP="00A112D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 xml:space="preserve">numerze rachunku bankowego albo numerze rachunku prowadzonego </w:t>
      </w:r>
      <w:r w:rsidR="00A112D8">
        <w:rPr>
          <w:rFonts w:ascii="Times New Roman" w:hAnsi="Times New Roman" w:cs="Times New Roman"/>
          <w:sz w:val="24"/>
          <w:szCs w:val="24"/>
        </w:rPr>
        <w:br/>
      </w:r>
      <w:r w:rsidRPr="00C37604">
        <w:rPr>
          <w:rFonts w:ascii="Times New Roman" w:hAnsi="Times New Roman" w:cs="Times New Roman"/>
          <w:sz w:val="24"/>
          <w:szCs w:val="24"/>
        </w:rPr>
        <w:t>w spółdzielczej kasie oszczędnościowo-kredytowej właściwego dla prowadzonej działalności gospodarczej.</w:t>
      </w:r>
    </w:p>
    <w:p w14:paraId="7235745A" w14:textId="77777777" w:rsidR="00A33E2F" w:rsidRPr="00C37604" w:rsidRDefault="00A33E2F" w:rsidP="00A112D8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hAnsi="Times New Roman" w:cs="Times New Roman"/>
          <w:sz w:val="24"/>
          <w:szCs w:val="24"/>
        </w:rPr>
        <w:t xml:space="preserve">Wszystkie niezbędne oświadczenia znajdują się we wniosku. </w:t>
      </w:r>
    </w:p>
    <w:p w14:paraId="07BD8AF3" w14:textId="263DDD35" w:rsidR="00632F09" w:rsidRPr="00C37604" w:rsidRDefault="00DF1E92" w:rsidP="00A112D8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04">
        <w:rPr>
          <w:rFonts w:ascii="Times New Roman" w:eastAsia="Times New Roman" w:hAnsi="Times New Roman" w:cs="Times New Roman"/>
          <w:sz w:val="24"/>
          <w:szCs w:val="24"/>
        </w:rPr>
        <w:t>Oświadczenia</w:t>
      </w:r>
      <w:r w:rsidR="00121EB5" w:rsidRPr="00C37604">
        <w:rPr>
          <w:rFonts w:ascii="Times New Roman" w:eastAsia="Times New Roman" w:hAnsi="Times New Roman" w:cs="Times New Roman"/>
          <w:sz w:val="24"/>
          <w:szCs w:val="24"/>
        </w:rPr>
        <w:t xml:space="preserve"> zawarte we wniosku</w:t>
      </w:r>
      <w:r w:rsidRPr="00C37604">
        <w:rPr>
          <w:rFonts w:ascii="Times New Roman" w:eastAsia="Times New Roman" w:hAnsi="Times New Roman" w:cs="Times New Roman"/>
          <w:sz w:val="24"/>
          <w:szCs w:val="24"/>
        </w:rPr>
        <w:t xml:space="preserve"> przedsiębiorca składa pod rygorem odpowiedzialności karnej za składanie fałszywych oświadczeń. Oświadczenie jest zawarte we wniosku.</w:t>
      </w:r>
    </w:p>
    <w:p w14:paraId="0D882F46" w14:textId="77777777" w:rsidR="005C1FF8" w:rsidRPr="00C37604" w:rsidRDefault="005C1FF8" w:rsidP="00A112D8">
      <w:pPr>
        <w:pStyle w:val="Bezodstpw"/>
        <w:spacing w:line="276" w:lineRule="auto"/>
        <w:ind w:left="426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</w:p>
    <w:p w14:paraId="3C8A3D3D" w14:textId="3D1C2EE8" w:rsidR="005C1FF8" w:rsidRDefault="00800AF6" w:rsidP="00A112D8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 w:rsidRPr="00C37604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pomoc publiczna</w:t>
      </w:r>
    </w:p>
    <w:p w14:paraId="7D40528B" w14:textId="77777777" w:rsidR="00A030D1" w:rsidRPr="00C37604" w:rsidRDefault="00A030D1" w:rsidP="00A030D1">
      <w:pPr>
        <w:pStyle w:val="Bezodstpw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</w:p>
    <w:p w14:paraId="1FFF75FE" w14:textId="77777777" w:rsidR="00A030D1" w:rsidRPr="00A030D1" w:rsidRDefault="00A030D1" w:rsidP="00A030D1">
      <w:pPr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030D1">
        <w:rPr>
          <w:rFonts w:ascii="Times New Roman" w:hAnsi="Times New Roman" w:cs="Times New Roman"/>
          <w:iCs/>
          <w:color w:val="000000"/>
          <w:sz w:val="24"/>
          <w:szCs w:val="24"/>
        </w:rPr>
        <w:t>Dofinansowanie lub rezygnacja z dochodzenia odsetek przy zwrocie dofinansowania wykorzystanego niezgodnie z przeznaczeniem stanowią pomoc publiczną mającą na celu zaradzenie poważnym zaburzeniom w gospodarce, o której mowa w Sekcji 3.1 Komunikatu Komisji – Tymczasowe ramy środków pomocy państwa w celu wsparcia gospodarki w kontekście trwającej epidemii COVID-19 (Dz. Urz. UE C 91 I/1 z 20.03.2020 r. ze zm.)</w:t>
      </w:r>
    </w:p>
    <w:p w14:paraId="265E450D" w14:textId="77777777" w:rsidR="00A030D1" w:rsidRPr="00A030D1" w:rsidRDefault="00A030D1" w:rsidP="00A030D1">
      <w:pPr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030D1">
        <w:rPr>
          <w:rFonts w:ascii="Times New Roman" w:hAnsi="Times New Roman" w:cs="Times New Roman"/>
          <w:iCs/>
          <w:color w:val="000000"/>
          <w:sz w:val="24"/>
          <w:szCs w:val="24"/>
        </w:rPr>
        <w:t>Pomoc może być udzielona pod warunkiem, że:</w:t>
      </w:r>
    </w:p>
    <w:p w14:paraId="098BCAE8" w14:textId="049EA00F" w:rsidR="00A030D1" w:rsidRPr="00A030D1" w:rsidRDefault="00A030D1" w:rsidP="00A030D1">
      <w:pPr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</w:t>
      </w:r>
      <w:r w:rsidRPr="00A030D1">
        <w:rPr>
          <w:rFonts w:ascii="Times New Roman" w:hAnsi="Times New Roman" w:cs="Times New Roman"/>
          <w:iCs/>
          <w:color w:val="000000"/>
          <w:sz w:val="24"/>
          <w:szCs w:val="24"/>
        </w:rPr>
        <w:t>przedsiębiorca na dzień 31 grudnia 2019 r. nie spełniał kryteriów przedsiębiorstwa znajdującego się w trudnej sytuacji w rozumieniu art. 2 pkt 18 rozporządzenia Komisji (UE) nr 651/2014 z dnia 17 czerwca 2014 r. uznającego niektóre rodzaje pomocy za zgodne z rynkiem wewnętrznym w zastosowaniu art. 107 i 108 Traktatu (Dz. Urz. UE L 187/1 z 26.06.2014 r. ze zm.);</w:t>
      </w:r>
    </w:p>
    <w:p w14:paraId="52F3EF30" w14:textId="6270E97F" w:rsidR="00A030D1" w:rsidRPr="00A030D1" w:rsidRDefault="00A030D1" w:rsidP="00A030D1">
      <w:pPr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 </w:t>
      </w:r>
      <w:r w:rsidRPr="00A030D1">
        <w:rPr>
          <w:rFonts w:ascii="Times New Roman" w:hAnsi="Times New Roman" w:cs="Times New Roman"/>
          <w:iCs/>
          <w:color w:val="000000"/>
          <w:sz w:val="24"/>
          <w:szCs w:val="24"/>
        </w:rPr>
        <w:t>pomoc będzie udzielana nie później niż do 31 grudnia 2020 r. ;</w:t>
      </w:r>
    </w:p>
    <w:p w14:paraId="732BD429" w14:textId="17B3BE70" w:rsidR="00A030D1" w:rsidRPr="00A030D1" w:rsidRDefault="00A030D1" w:rsidP="00A030D1">
      <w:pPr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3. </w:t>
      </w:r>
      <w:r w:rsidRPr="00A03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pomoc przyznana przedsiębiorstwom prowadzącym działalność w zakresie przetwarzania i wprowadzania do obrotu produktów rolnych uwarunkowana jest jej nie przeniesieniem w części lub w całości na producentów surowców i nie jest ustalana na podstawie ceny lub ilości produktów zakupionych od producentów surowców lub wprowadzonych na rynek przez zainteresowane przedsiębiorstwa. </w:t>
      </w:r>
    </w:p>
    <w:p w14:paraId="7768F543" w14:textId="1CF7DEBB" w:rsidR="00C37604" w:rsidRDefault="00A030D1" w:rsidP="00A030D1">
      <w:pPr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4. </w:t>
      </w:r>
      <w:r w:rsidRPr="00A030D1">
        <w:rPr>
          <w:rFonts w:ascii="Times New Roman" w:hAnsi="Times New Roman" w:cs="Times New Roman"/>
          <w:iCs/>
          <w:color w:val="000000"/>
          <w:sz w:val="24"/>
          <w:szCs w:val="24"/>
        </w:rPr>
        <w:t>wartość pomocy nie przekracza, łącznie z inną pomoc udzielaną zgodnie z Sekcją 3.1 Tymczasowych ram, kwoty 800 000 EUR na jedno przedsiębiorstwo w rozumieniu przepisów unijnych (limit 800 000 EUR jest osobny w stosunku do pomocy de minimis, przez co wartość dotychczas otrzymanej pomocy de minimis nie ma wpływu na możliwą do otrzymania wartość pomocy publicznej mającej na celu zaradzenie poważnym zaburzeniom w gospodarce - beneficjent może otrzymać jednocześnie pomoc de minimis w wysokości do 200 000 EUR/100 000 EUR oraz pomoc publiczną w wysokości do 800 tys. EUR).</w:t>
      </w:r>
    </w:p>
    <w:p w14:paraId="6C286913" w14:textId="019697AB" w:rsidR="005447FF" w:rsidRPr="00853A4F" w:rsidRDefault="00853A4F" w:rsidP="00853A4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W formularzu pomocy publicznej, stanowiącym załącznik nr 1 do wniosku, w części B, mówiącej o sytuacji ekonomicznej podmiotu, któremu ma być udzielona pomoc publiczna, przedsiębiorcę dotyczy wyłącznie punkt 3).</w:t>
      </w:r>
    </w:p>
    <w:p w14:paraId="2EAB3A01" w14:textId="77777777" w:rsidR="00A030D1" w:rsidRPr="00C37604" w:rsidRDefault="00A030D1" w:rsidP="00A030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C1877" w14:textId="01F7E66B" w:rsidR="00DA1C2B" w:rsidRPr="00C37604" w:rsidRDefault="00800AF6" w:rsidP="00A112D8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 w:rsidRPr="00C37604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 xml:space="preserve">SPOSÓB POSTĘPOWANIA PRZY UBIEGANIU SIĘ </w:t>
      </w:r>
      <w:r w:rsidR="002560B0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br/>
      </w:r>
      <w:bookmarkStart w:id="0" w:name="_GoBack"/>
      <w:bookmarkEnd w:id="0"/>
      <w:r w:rsidRPr="00C37604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O dofinansowanie</w:t>
      </w:r>
    </w:p>
    <w:p w14:paraId="6042BBEB" w14:textId="32FD5AC6" w:rsidR="00246CCD" w:rsidRDefault="00DF1E92" w:rsidP="00246CCD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  <w:r w:rsidRPr="00C37604">
        <w:rPr>
          <w:rFonts w:ascii="Times New Roman" w:hAnsi="Times New Roman" w:cs="Times New Roman"/>
          <w:color w:val="auto"/>
        </w:rPr>
        <w:t xml:space="preserve"> </w:t>
      </w:r>
      <w:r w:rsidR="00180DBC" w:rsidRPr="00C37604">
        <w:rPr>
          <w:rFonts w:ascii="Times New Roman" w:hAnsi="Times New Roman" w:cs="Times New Roman"/>
          <w:color w:val="auto"/>
        </w:rPr>
        <w:t>Informacje o możliwości ubiegania się o wsparcie</w:t>
      </w:r>
      <w:r w:rsidR="00CE24C6" w:rsidRPr="00C37604">
        <w:rPr>
          <w:rFonts w:ascii="Times New Roman" w:hAnsi="Times New Roman" w:cs="Times New Roman"/>
          <w:color w:val="auto"/>
        </w:rPr>
        <w:t xml:space="preserve"> (w tym o terminie składania wniosków)</w:t>
      </w:r>
      <w:r w:rsidR="00180DBC" w:rsidRPr="00C37604">
        <w:rPr>
          <w:rFonts w:ascii="Times New Roman" w:hAnsi="Times New Roman" w:cs="Times New Roman"/>
          <w:color w:val="auto"/>
        </w:rPr>
        <w:t xml:space="preserve"> dostępne są na stronach internetowych </w:t>
      </w:r>
      <w:r w:rsidR="00CE24C6" w:rsidRPr="00C37604">
        <w:rPr>
          <w:rFonts w:ascii="Times New Roman" w:hAnsi="Times New Roman" w:cs="Times New Roman"/>
          <w:color w:val="auto"/>
        </w:rPr>
        <w:t>powiatowych urzędów pracy.</w:t>
      </w:r>
      <w:r w:rsidR="00A112D8">
        <w:rPr>
          <w:rFonts w:ascii="Times New Roman" w:hAnsi="Times New Roman" w:cs="Times New Roman"/>
          <w:color w:val="auto"/>
        </w:rPr>
        <w:t xml:space="preserve"> Informacje adresowe urzędów pracy można uzyskać pod </w:t>
      </w:r>
      <w:r w:rsidR="005634A5" w:rsidRPr="00C37604">
        <w:rPr>
          <w:rFonts w:ascii="Times New Roman" w:hAnsi="Times New Roman" w:cs="Times New Roman"/>
          <w:color w:val="auto"/>
        </w:rPr>
        <w:t>adresem</w:t>
      </w:r>
      <w:r w:rsidR="002560B0">
        <w:rPr>
          <w:rFonts w:ascii="Times New Roman" w:hAnsi="Times New Roman" w:cs="Times New Roman"/>
          <w:color w:val="auto"/>
        </w:rPr>
        <w:t xml:space="preserve">: </w:t>
      </w:r>
      <w:hyperlink r:id="rId8" w:history="1">
        <w:r w:rsidR="002560B0" w:rsidRPr="00B25992">
          <w:rPr>
            <w:rStyle w:val="Hipercze"/>
            <w:rFonts w:ascii="Times New Roman" w:hAnsi="Times New Roman" w:cs="Times New Roman"/>
          </w:rPr>
          <w:t>https://psz.praca.gov.pl/wybor-urzedu</w:t>
        </w:r>
      </w:hyperlink>
      <w:r w:rsidR="005634A5" w:rsidRPr="00C37604">
        <w:rPr>
          <w:rFonts w:ascii="Times New Roman" w:hAnsi="Times New Roman" w:cs="Times New Roman"/>
          <w:color w:val="auto"/>
        </w:rPr>
        <w:t>.</w:t>
      </w:r>
    </w:p>
    <w:p w14:paraId="07F0F798" w14:textId="5325DB03" w:rsidR="00DF0394" w:rsidRPr="00246CCD" w:rsidRDefault="00246CCD" w:rsidP="00246CCD">
      <w:pPr>
        <w:pStyle w:val="Default"/>
        <w:numPr>
          <w:ilvl w:val="0"/>
          <w:numId w:val="6"/>
        </w:numPr>
        <w:spacing w:before="120" w:line="276" w:lineRule="auto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246CCD">
        <w:rPr>
          <w:rFonts w:ascii="Times New Roman" w:hAnsi="Times New Roman" w:cs="Times New Roman"/>
          <w:color w:val="auto"/>
        </w:rPr>
        <w:t>Aby uzyskać dofinansowanie</w:t>
      </w:r>
      <w:r w:rsidR="00DF0394" w:rsidRPr="00246CCD">
        <w:rPr>
          <w:rFonts w:ascii="Times New Roman" w:hAnsi="Times New Roman" w:cs="Times New Roman"/>
          <w:color w:val="auto"/>
        </w:rPr>
        <w:t xml:space="preserve"> przedsiębiorca powinien złożyć</w:t>
      </w:r>
      <w:r>
        <w:rPr>
          <w:rFonts w:ascii="Times New Roman" w:hAnsi="Times New Roman" w:cs="Times New Roman"/>
          <w:color w:val="auto"/>
        </w:rPr>
        <w:t xml:space="preserve"> niżej wymienione </w:t>
      </w:r>
      <w:r w:rsidRPr="00246CCD">
        <w:rPr>
          <w:rFonts w:ascii="Times New Roman" w:hAnsi="Times New Roman" w:cs="Times New Roman"/>
          <w:color w:val="auto"/>
        </w:rPr>
        <w:t>dokumenty poprzez</w:t>
      </w:r>
      <w:r w:rsidRPr="00246CCD">
        <w:rPr>
          <w:rFonts w:ascii="Times New Roman" w:hAnsi="Times New Roman" w:cs="Times New Roman"/>
          <w:b/>
          <w:color w:val="auto"/>
        </w:rPr>
        <w:t xml:space="preserve"> formularz dostępny na stronie </w:t>
      </w:r>
      <w:hyperlink r:id="rId9" w:history="1">
        <w:r w:rsidRPr="00246CCD">
          <w:rPr>
            <w:rStyle w:val="Hipercze"/>
            <w:rFonts w:ascii="Times New Roman" w:hAnsi="Times New Roman" w:cs="Times New Roman"/>
            <w:b/>
          </w:rPr>
          <w:t>https://www.praca.gov.pl</w:t>
        </w:r>
      </w:hyperlink>
      <w:r>
        <w:rPr>
          <w:rStyle w:val="Hipercze"/>
          <w:rFonts w:ascii="Times New Roman" w:hAnsi="Times New Roman" w:cs="Times New Roman"/>
          <w:b/>
        </w:rPr>
        <w:t>:</w:t>
      </w:r>
    </w:p>
    <w:p w14:paraId="674ABF0F" w14:textId="4773F1E6" w:rsidR="00246CCD" w:rsidRDefault="00246CCD" w:rsidP="00246CCD">
      <w:pPr>
        <w:pStyle w:val="Default"/>
        <w:numPr>
          <w:ilvl w:val="0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  <w:r w:rsidRPr="00246CCD">
        <w:rPr>
          <w:rFonts w:ascii="Times New Roman" w:hAnsi="Times New Roman" w:cs="Times New Roman"/>
          <w:b/>
          <w:color w:val="auto"/>
        </w:rPr>
        <w:t>wniosek</w:t>
      </w:r>
      <w:r>
        <w:rPr>
          <w:rFonts w:ascii="Times New Roman" w:hAnsi="Times New Roman" w:cs="Times New Roman"/>
          <w:color w:val="auto"/>
        </w:rPr>
        <w:t xml:space="preserve"> (formularz stanowiący z</w:t>
      </w:r>
      <w:r w:rsidRPr="00C37604">
        <w:rPr>
          <w:rFonts w:ascii="Times New Roman" w:hAnsi="Times New Roman" w:cs="Times New Roman"/>
          <w:color w:val="auto"/>
        </w:rPr>
        <w:t>ałą</w:t>
      </w:r>
      <w:r>
        <w:rPr>
          <w:rFonts w:ascii="Times New Roman" w:hAnsi="Times New Roman" w:cs="Times New Roman"/>
          <w:color w:val="auto"/>
        </w:rPr>
        <w:t>cznik nr 1 do niniejszych Zasad);</w:t>
      </w:r>
    </w:p>
    <w:p w14:paraId="629CB714" w14:textId="1F351214" w:rsidR="00246CCD" w:rsidRDefault="00246CCD" w:rsidP="00246CCD">
      <w:pPr>
        <w:pStyle w:val="Default"/>
        <w:numPr>
          <w:ilvl w:val="0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  <w:r w:rsidRPr="00246CCD">
        <w:rPr>
          <w:rFonts w:ascii="Times New Roman" w:hAnsi="Times New Roman" w:cs="Times New Roman"/>
          <w:b/>
          <w:color w:val="auto"/>
        </w:rPr>
        <w:lastRenderedPageBreak/>
        <w:t>formularz pomocy publicznej</w:t>
      </w:r>
      <w:r>
        <w:rPr>
          <w:rFonts w:ascii="Times New Roman" w:hAnsi="Times New Roman" w:cs="Times New Roman"/>
          <w:color w:val="auto"/>
        </w:rPr>
        <w:t xml:space="preserve"> (formularz stanowiący załącznik nr 1 do wniosku);</w:t>
      </w:r>
    </w:p>
    <w:p w14:paraId="5CCD1819" w14:textId="17777F7D" w:rsidR="00246CCD" w:rsidRPr="006F7694" w:rsidRDefault="00246CCD" w:rsidP="006F7694">
      <w:pPr>
        <w:pStyle w:val="Default"/>
        <w:numPr>
          <w:ilvl w:val="0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umowę</w:t>
      </w:r>
      <w:r w:rsidR="006F7694">
        <w:rPr>
          <w:rFonts w:ascii="Times New Roman" w:hAnsi="Times New Roman" w:cs="Times New Roman"/>
          <w:color w:val="auto"/>
        </w:rPr>
        <w:t xml:space="preserve"> oraz </w:t>
      </w:r>
      <w:r w:rsidR="006F7694">
        <w:rPr>
          <w:rFonts w:ascii="Times New Roman" w:hAnsi="Times New Roman" w:cs="Times New Roman"/>
          <w:b/>
          <w:color w:val="auto"/>
        </w:rPr>
        <w:t>oświadczenie</w:t>
      </w:r>
      <w:r w:rsidRPr="006F7694">
        <w:rPr>
          <w:rFonts w:ascii="Times New Roman" w:hAnsi="Times New Roman" w:cs="Times New Roman"/>
          <w:color w:val="auto"/>
        </w:rPr>
        <w:t xml:space="preserve"> (</w:t>
      </w:r>
      <w:r w:rsidR="006F7694">
        <w:rPr>
          <w:rFonts w:ascii="Times New Roman" w:hAnsi="Times New Roman" w:cs="Times New Roman"/>
          <w:color w:val="auto"/>
        </w:rPr>
        <w:t>stanowiące</w:t>
      </w:r>
      <w:r w:rsidR="006F7694" w:rsidRPr="006F7694">
        <w:rPr>
          <w:rFonts w:ascii="Times New Roman" w:hAnsi="Times New Roman" w:cs="Times New Roman"/>
          <w:color w:val="auto"/>
        </w:rPr>
        <w:t xml:space="preserve"> </w:t>
      </w:r>
      <w:r w:rsidRPr="006F7694">
        <w:rPr>
          <w:rFonts w:ascii="Times New Roman" w:hAnsi="Times New Roman" w:cs="Times New Roman"/>
          <w:color w:val="auto"/>
        </w:rPr>
        <w:t>załącznik nr 1 do umowy);</w:t>
      </w:r>
    </w:p>
    <w:p w14:paraId="127BD116" w14:textId="13533F4A" w:rsidR="00121EB5" w:rsidRPr="00C37604" w:rsidRDefault="004614C4" w:rsidP="00A112D8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  <w:r w:rsidRPr="00C37604">
        <w:rPr>
          <w:rFonts w:ascii="Times New Roman" w:hAnsi="Times New Roman" w:cs="Times New Roman"/>
          <w:color w:val="auto"/>
        </w:rPr>
        <w:t xml:space="preserve">Istnieje możliwość złożenia </w:t>
      </w:r>
      <w:r w:rsidRPr="00C37604">
        <w:rPr>
          <w:rFonts w:ascii="Times New Roman" w:hAnsi="Times New Roman" w:cs="Times New Roman"/>
          <w:b/>
          <w:color w:val="auto"/>
        </w:rPr>
        <w:t>wniosku</w:t>
      </w:r>
      <w:r w:rsidR="0030370B" w:rsidRPr="00C37604">
        <w:rPr>
          <w:rFonts w:ascii="Times New Roman" w:hAnsi="Times New Roman" w:cs="Times New Roman"/>
          <w:b/>
          <w:color w:val="auto"/>
        </w:rPr>
        <w:t xml:space="preserve"> </w:t>
      </w:r>
      <w:r w:rsidR="00D04F0A" w:rsidRPr="00C37604">
        <w:rPr>
          <w:rFonts w:ascii="Times New Roman" w:hAnsi="Times New Roman" w:cs="Times New Roman"/>
          <w:color w:val="auto"/>
        </w:rPr>
        <w:t>bezpośrednio</w:t>
      </w:r>
      <w:r w:rsidR="00384E59" w:rsidRPr="00C37604">
        <w:rPr>
          <w:rFonts w:ascii="Times New Roman" w:hAnsi="Times New Roman" w:cs="Times New Roman"/>
          <w:color w:val="auto"/>
        </w:rPr>
        <w:t xml:space="preserve"> w PUP</w:t>
      </w:r>
      <w:r w:rsidR="00D04F0A" w:rsidRPr="00C37604">
        <w:rPr>
          <w:rFonts w:ascii="Times New Roman" w:hAnsi="Times New Roman" w:cs="Times New Roman"/>
          <w:color w:val="auto"/>
        </w:rPr>
        <w:t xml:space="preserve"> -</w:t>
      </w:r>
      <w:r w:rsidR="00384E59" w:rsidRPr="00C37604">
        <w:rPr>
          <w:rFonts w:ascii="Times New Roman" w:hAnsi="Times New Roman" w:cs="Times New Roman"/>
          <w:color w:val="auto"/>
        </w:rPr>
        <w:t xml:space="preserve"> terytorialnie właściwym ze względu na miejsce prowadzenie działalności gospodarczej</w:t>
      </w:r>
      <w:r w:rsidRPr="00C37604">
        <w:rPr>
          <w:rFonts w:ascii="Times New Roman" w:hAnsi="Times New Roman" w:cs="Times New Roman"/>
          <w:color w:val="auto"/>
        </w:rPr>
        <w:t>.</w:t>
      </w:r>
      <w:r w:rsidR="00CE24C6" w:rsidRPr="00C37604">
        <w:rPr>
          <w:rFonts w:ascii="Times New Roman" w:hAnsi="Times New Roman" w:cs="Times New Roman"/>
          <w:color w:val="auto"/>
        </w:rPr>
        <w:t xml:space="preserve"> O ile, biorąc pod uwagę bieżącą sytuację w kraju, nie został wydany komunikat, że bezpo</w:t>
      </w:r>
      <w:r w:rsidR="004E524E" w:rsidRPr="00C37604">
        <w:rPr>
          <w:rFonts w:ascii="Times New Roman" w:hAnsi="Times New Roman" w:cs="Times New Roman"/>
          <w:color w:val="auto"/>
        </w:rPr>
        <w:t>średnie złożenie wniosku zostało</w:t>
      </w:r>
      <w:r w:rsidR="00CE24C6" w:rsidRPr="00C37604">
        <w:rPr>
          <w:rFonts w:ascii="Times New Roman" w:hAnsi="Times New Roman" w:cs="Times New Roman"/>
          <w:color w:val="auto"/>
        </w:rPr>
        <w:t xml:space="preserve"> wstrzymane. Taka informacja powinna pojawić się na stronie internetowej PUP.</w:t>
      </w:r>
    </w:p>
    <w:p w14:paraId="49D15C28" w14:textId="77777777" w:rsidR="00D04F0A" w:rsidRPr="00C37604" w:rsidRDefault="004614C4" w:rsidP="00A112D8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  <w:r w:rsidRPr="00C37604">
        <w:rPr>
          <w:rFonts w:ascii="Times New Roman" w:hAnsi="Times New Roman" w:cs="Times New Roman"/>
          <w:color w:val="auto"/>
        </w:rPr>
        <w:t>Wnioski</w:t>
      </w:r>
      <w:r w:rsidR="004E524E" w:rsidRPr="00C37604">
        <w:rPr>
          <w:rFonts w:ascii="Times New Roman" w:hAnsi="Times New Roman" w:cs="Times New Roman"/>
          <w:color w:val="auto"/>
        </w:rPr>
        <w:t xml:space="preserve"> powinny zostać złożone</w:t>
      </w:r>
      <w:r w:rsidR="00632F09" w:rsidRPr="00C37604">
        <w:rPr>
          <w:rFonts w:ascii="Times New Roman" w:hAnsi="Times New Roman" w:cs="Times New Roman"/>
          <w:color w:val="auto"/>
        </w:rPr>
        <w:t xml:space="preserve"> w terminie 14 dni</w:t>
      </w:r>
      <w:r w:rsidR="004E524E" w:rsidRPr="00C37604">
        <w:rPr>
          <w:rFonts w:ascii="Times New Roman" w:hAnsi="Times New Roman" w:cs="Times New Roman"/>
          <w:color w:val="auto"/>
        </w:rPr>
        <w:t xml:space="preserve"> od dnia ogłoszenia</w:t>
      </w:r>
      <w:r w:rsidR="003F1E08" w:rsidRPr="00C37604">
        <w:rPr>
          <w:rFonts w:ascii="Times New Roman" w:hAnsi="Times New Roman" w:cs="Times New Roman"/>
          <w:color w:val="auto"/>
        </w:rPr>
        <w:t xml:space="preserve"> naboru przez dyrektora powiatowego </w:t>
      </w:r>
      <w:r w:rsidR="00632F09" w:rsidRPr="00C37604">
        <w:rPr>
          <w:rFonts w:ascii="Times New Roman" w:hAnsi="Times New Roman" w:cs="Times New Roman"/>
          <w:color w:val="auto"/>
        </w:rPr>
        <w:t xml:space="preserve">urzędu </w:t>
      </w:r>
      <w:r w:rsidR="00DF1E92" w:rsidRPr="00C37604">
        <w:rPr>
          <w:rFonts w:ascii="Times New Roman" w:hAnsi="Times New Roman" w:cs="Times New Roman"/>
          <w:color w:val="auto"/>
        </w:rPr>
        <w:t xml:space="preserve">pracy. </w:t>
      </w:r>
    </w:p>
    <w:p w14:paraId="7FC93947" w14:textId="6BD9D34D" w:rsidR="00D04F0A" w:rsidRPr="00C37604" w:rsidRDefault="003F1E08" w:rsidP="00A112D8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  <w:r w:rsidRPr="00C37604">
        <w:rPr>
          <w:rFonts w:ascii="Times New Roman" w:hAnsi="Times New Roman" w:cs="Times New Roman"/>
          <w:color w:val="auto"/>
        </w:rPr>
        <w:t>Przyjmowani</w:t>
      </w:r>
      <w:r w:rsidR="004614C4" w:rsidRPr="00C37604">
        <w:rPr>
          <w:rFonts w:ascii="Times New Roman" w:hAnsi="Times New Roman" w:cs="Times New Roman"/>
          <w:color w:val="auto"/>
        </w:rPr>
        <w:t>e wniosków o udzielenie dofinansowania</w:t>
      </w:r>
      <w:r w:rsidRPr="00C37604">
        <w:rPr>
          <w:rFonts w:ascii="Times New Roman" w:hAnsi="Times New Roman" w:cs="Times New Roman"/>
          <w:color w:val="auto"/>
        </w:rPr>
        <w:t xml:space="preserve"> odbywać się</w:t>
      </w:r>
      <w:r w:rsidR="006E15D7" w:rsidRPr="00C37604">
        <w:rPr>
          <w:rFonts w:ascii="Times New Roman" w:hAnsi="Times New Roman" w:cs="Times New Roman"/>
          <w:color w:val="auto"/>
        </w:rPr>
        <w:t xml:space="preserve"> będzie do wyczerpania środków finansowych </w:t>
      </w:r>
      <w:r w:rsidR="00DF1E92" w:rsidRPr="00C37604">
        <w:rPr>
          <w:rFonts w:ascii="Times New Roman" w:hAnsi="Times New Roman" w:cs="Times New Roman"/>
          <w:color w:val="auto"/>
        </w:rPr>
        <w:t>przeznaczonych na realizację tej usługi.</w:t>
      </w:r>
    </w:p>
    <w:p w14:paraId="65A75552" w14:textId="4F7557BB" w:rsidR="00D04F0A" w:rsidRPr="00C37604" w:rsidRDefault="00DF1E92" w:rsidP="00A112D8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  <w:r w:rsidRPr="00C37604">
        <w:rPr>
          <w:rFonts w:ascii="Times New Roman" w:hAnsi="Times New Roman" w:cs="Times New Roman"/>
          <w:color w:val="auto"/>
        </w:rPr>
        <w:t xml:space="preserve"> </w:t>
      </w:r>
      <w:r w:rsidR="006E15D7" w:rsidRPr="00C37604">
        <w:rPr>
          <w:rFonts w:ascii="Times New Roman" w:hAnsi="Times New Roman" w:cs="Times New Roman"/>
          <w:color w:val="auto"/>
        </w:rPr>
        <w:t xml:space="preserve">Po pozytywnym rozpatrzeniu wniosku </w:t>
      </w:r>
      <w:r w:rsidR="00291074" w:rsidRPr="00C37604">
        <w:rPr>
          <w:rFonts w:ascii="Times New Roman" w:hAnsi="Times New Roman" w:cs="Times New Roman"/>
          <w:color w:val="auto"/>
        </w:rPr>
        <w:t xml:space="preserve">w sprawie udzielenia </w:t>
      </w:r>
      <w:r w:rsidR="004614C4" w:rsidRPr="00C37604">
        <w:rPr>
          <w:rFonts w:ascii="Times New Roman" w:hAnsi="Times New Roman" w:cs="Times New Roman"/>
          <w:color w:val="auto"/>
        </w:rPr>
        <w:t>dofinansowania</w:t>
      </w:r>
      <w:r w:rsidR="00291074" w:rsidRPr="00C37604">
        <w:rPr>
          <w:rFonts w:ascii="Times New Roman" w:hAnsi="Times New Roman" w:cs="Times New Roman"/>
          <w:color w:val="auto"/>
        </w:rPr>
        <w:t xml:space="preserve"> Starosta</w:t>
      </w:r>
      <w:r w:rsidR="00632F09" w:rsidRPr="00C37604">
        <w:rPr>
          <w:rFonts w:ascii="Times New Roman" w:hAnsi="Times New Roman" w:cs="Times New Roman"/>
          <w:color w:val="auto"/>
        </w:rPr>
        <w:t xml:space="preserve"> </w:t>
      </w:r>
      <w:r w:rsidR="00A112D8">
        <w:rPr>
          <w:rFonts w:ascii="Times New Roman" w:hAnsi="Times New Roman" w:cs="Times New Roman"/>
          <w:color w:val="auto"/>
        </w:rPr>
        <w:br/>
      </w:r>
      <w:r w:rsidR="00632F09" w:rsidRPr="00C37604">
        <w:rPr>
          <w:rFonts w:ascii="Times New Roman" w:hAnsi="Times New Roman" w:cs="Times New Roman"/>
          <w:color w:val="auto"/>
        </w:rPr>
        <w:t>i przedsiębiorca</w:t>
      </w:r>
      <w:r w:rsidR="00291074" w:rsidRPr="00C37604">
        <w:rPr>
          <w:rFonts w:ascii="Times New Roman" w:hAnsi="Times New Roman" w:cs="Times New Roman"/>
          <w:color w:val="auto"/>
        </w:rPr>
        <w:t xml:space="preserve"> </w:t>
      </w:r>
      <w:r w:rsidR="00632F09" w:rsidRPr="00C37604">
        <w:rPr>
          <w:rFonts w:ascii="Times New Roman" w:hAnsi="Times New Roman" w:cs="Times New Roman"/>
          <w:color w:val="auto"/>
        </w:rPr>
        <w:t xml:space="preserve">zawierają umowę. </w:t>
      </w:r>
      <w:r w:rsidR="00AF5E8B" w:rsidRPr="00C37604">
        <w:rPr>
          <w:rFonts w:ascii="Times New Roman" w:hAnsi="Times New Roman" w:cs="Times New Roman"/>
          <w:color w:val="auto"/>
        </w:rPr>
        <w:t>Ter</w:t>
      </w:r>
      <w:r w:rsidR="00121EB5" w:rsidRPr="00C37604">
        <w:rPr>
          <w:rFonts w:ascii="Times New Roman" w:hAnsi="Times New Roman" w:cs="Times New Roman"/>
          <w:color w:val="auto"/>
        </w:rPr>
        <w:t>min wypłaty środków finansowych zostanie określony w umowie.</w:t>
      </w:r>
    </w:p>
    <w:p w14:paraId="36BA9ED3" w14:textId="6B85890E" w:rsidR="00545A3B" w:rsidRDefault="004614C4" w:rsidP="00A112D8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  <w:r w:rsidRPr="00C37604">
        <w:rPr>
          <w:rFonts w:ascii="Times New Roman" w:hAnsi="Times New Roman" w:cs="Times New Roman"/>
          <w:color w:val="auto"/>
        </w:rPr>
        <w:t>Warunkiem wypłacania transz dofinansowania jest złożenie przez pracodawcę oświadczenia (stanowiącego załącznik 1 do umowy).</w:t>
      </w:r>
      <w:r w:rsidR="00352B94" w:rsidRPr="00C37604">
        <w:rPr>
          <w:rFonts w:ascii="Times New Roman" w:hAnsi="Times New Roman" w:cs="Times New Roman"/>
          <w:color w:val="auto"/>
        </w:rPr>
        <w:t xml:space="preserve"> Pierwsze oświadczenie jest składane wraz z wnioskiem, kolejne oświadczenia będą uruchamiać wypłatę świadczenia </w:t>
      </w:r>
      <w:r w:rsidR="00A112D8">
        <w:rPr>
          <w:rFonts w:ascii="Times New Roman" w:hAnsi="Times New Roman" w:cs="Times New Roman"/>
          <w:color w:val="auto"/>
        </w:rPr>
        <w:br/>
      </w:r>
      <w:r w:rsidR="00352B94" w:rsidRPr="00C37604">
        <w:rPr>
          <w:rFonts w:ascii="Times New Roman" w:hAnsi="Times New Roman" w:cs="Times New Roman"/>
          <w:color w:val="auto"/>
        </w:rPr>
        <w:t xml:space="preserve">w następnych miesiącach. </w:t>
      </w:r>
    </w:p>
    <w:p w14:paraId="2EA63104" w14:textId="714BD220" w:rsidR="00121EB5" w:rsidRPr="00545A3B" w:rsidRDefault="00291074" w:rsidP="00A112D8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  <w:r w:rsidRPr="00545A3B">
        <w:rPr>
          <w:rFonts w:ascii="Times New Roman" w:hAnsi="Times New Roman" w:cs="Times New Roman"/>
          <w:color w:val="auto"/>
        </w:rPr>
        <w:t>W przypadku nie</w:t>
      </w:r>
      <w:r w:rsidR="00545A3B" w:rsidRPr="00545A3B">
        <w:rPr>
          <w:rFonts w:ascii="Times New Roman" w:hAnsi="Times New Roman" w:cs="Times New Roman"/>
          <w:color w:val="auto"/>
        </w:rPr>
        <w:t>przyznania</w:t>
      </w:r>
      <w:r w:rsidRPr="00545A3B">
        <w:rPr>
          <w:rFonts w:ascii="Times New Roman" w:hAnsi="Times New Roman" w:cs="Times New Roman"/>
          <w:color w:val="auto"/>
        </w:rPr>
        <w:t xml:space="preserve"> </w:t>
      </w:r>
      <w:r w:rsidR="00632F09" w:rsidRPr="00545A3B">
        <w:rPr>
          <w:rFonts w:ascii="Times New Roman" w:hAnsi="Times New Roman" w:cs="Times New Roman"/>
          <w:color w:val="auto"/>
        </w:rPr>
        <w:t>dofinansowania</w:t>
      </w:r>
      <w:r w:rsidR="00545A3B" w:rsidRPr="00545A3B">
        <w:rPr>
          <w:rFonts w:ascii="Times New Roman" w:hAnsi="Times New Roman" w:cs="Times New Roman"/>
          <w:color w:val="auto"/>
        </w:rPr>
        <w:t xml:space="preserve"> na po</w:t>
      </w:r>
      <w:r w:rsidR="00545A3B">
        <w:rPr>
          <w:rFonts w:ascii="Times New Roman" w:hAnsi="Times New Roman" w:cs="Times New Roman"/>
          <w:color w:val="auto"/>
        </w:rPr>
        <w:t>dstawie</w:t>
      </w:r>
      <w:r w:rsidR="00A112D8">
        <w:rPr>
          <w:rFonts w:ascii="Times New Roman" w:hAnsi="Times New Roman" w:cs="Times New Roman"/>
          <w:color w:val="auto"/>
        </w:rPr>
        <w:t xml:space="preserve"> dokumentacji</w:t>
      </w:r>
      <w:r w:rsidR="00545A3B">
        <w:rPr>
          <w:rFonts w:ascii="Times New Roman" w:hAnsi="Times New Roman" w:cs="Times New Roman"/>
          <w:color w:val="auto"/>
        </w:rPr>
        <w:t xml:space="preserve"> innej niż elektroniczna</w:t>
      </w:r>
      <w:r w:rsidR="00A112D8">
        <w:rPr>
          <w:rFonts w:ascii="Times New Roman" w:hAnsi="Times New Roman" w:cs="Times New Roman"/>
          <w:color w:val="auto"/>
        </w:rPr>
        <w:t>,</w:t>
      </w:r>
      <w:r w:rsidRPr="00545A3B">
        <w:rPr>
          <w:rFonts w:ascii="Times New Roman" w:hAnsi="Times New Roman" w:cs="Times New Roman"/>
          <w:color w:val="auto"/>
        </w:rPr>
        <w:t xml:space="preserve"> PUP zwraca Wnioskodawcy oryginały złożonych </w:t>
      </w:r>
      <w:r w:rsidR="00A112D8">
        <w:rPr>
          <w:rFonts w:ascii="Times New Roman" w:hAnsi="Times New Roman" w:cs="Times New Roman"/>
          <w:color w:val="auto"/>
        </w:rPr>
        <w:t>dokumentów.</w:t>
      </w:r>
    </w:p>
    <w:p w14:paraId="1917AA6E" w14:textId="77777777" w:rsidR="00A36B70" w:rsidRPr="00C37604" w:rsidRDefault="00A36B70" w:rsidP="00A112D8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</w:p>
    <w:p w14:paraId="3BF1F748" w14:textId="77777777" w:rsidR="00DF7BE3" w:rsidRPr="00C37604" w:rsidRDefault="00DF7BE3" w:rsidP="00A112D8">
      <w:pPr>
        <w:pStyle w:val="Default"/>
        <w:autoSpaceDE/>
        <w:autoSpaceDN/>
        <w:adjustRightInd/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</w:p>
    <w:sectPr w:rsidR="00DF7BE3" w:rsidRPr="00C37604" w:rsidSect="00AB71FF">
      <w:footerReference w:type="default" r:id="rId10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9F86E" w14:textId="77777777" w:rsidR="00252962" w:rsidRDefault="00252962" w:rsidP="007435CD">
      <w:pPr>
        <w:spacing w:after="0" w:line="240" w:lineRule="auto"/>
      </w:pPr>
      <w:r>
        <w:separator/>
      </w:r>
    </w:p>
  </w:endnote>
  <w:endnote w:type="continuationSeparator" w:id="0">
    <w:p w14:paraId="3EEFC2B3" w14:textId="77777777" w:rsidR="00252962" w:rsidRDefault="00252962" w:rsidP="0074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66985652"/>
      <w:docPartObj>
        <w:docPartGallery w:val="Page Numbers (Bottom of Page)"/>
        <w:docPartUnique/>
      </w:docPartObj>
    </w:sdtPr>
    <w:sdtEndPr/>
    <w:sdtContent>
      <w:p w14:paraId="244BC9CE" w14:textId="64E25897" w:rsidR="007435CD" w:rsidRDefault="007435C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7435CD">
          <w:rPr>
            <w:rFonts w:eastAsiaTheme="majorEastAsia" w:cstheme="majorBidi"/>
          </w:rPr>
          <w:t xml:space="preserve">str. </w:t>
        </w:r>
        <w:r w:rsidRPr="007435CD">
          <w:rPr>
            <w:rFonts w:eastAsiaTheme="minorEastAsia" w:cs="Times New Roman"/>
          </w:rPr>
          <w:fldChar w:fldCharType="begin"/>
        </w:r>
        <w:r w:rsidRPr="007435CD">
          <w:instrText>PAGE    \* MERGEFORMAT</w:instrText>
        </w:r>
        <w:r w:rsidRPr="007435CD">
          <w:rPr>
            <w:rFonts w:eastAsiaTheme="minorEastAsia" w:cs="Times New Roman"/>
          </w:rPr>
          <w:fldChar w:fldCharType="separate"/>
        </w:r>
        <w:r w:rsidR="001A1583" w:rsidRPr="001A1583">
          <w:rPr>
            <w:rFonts w:eastAsiaTheme="majorEastAsia" w:cstheme="majorBidi"/>
            <w:noProof/>
          </w:rPr>
          <w:t>5</w:t>
        </w:r>
        <w:r w:rsidRPr="007435CD">
          <w:rPr>
            <w:rFonts w:eastAsiaTheme="majorEastAsia" w:cstheme="majorBidi"/>
          </w:rPr>
          <w:fldChar w:fldCharType="end"/>
        </w:r>
      </w:p>
    </w:sdtContent>
  </w:sdt>
  <w:p w14:paraId="0A899E5C" w14:textId="77777777" w:rsidR="007435CD" w:rsidRDefault="007435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B566F" w14:textId="77777777" w:rsidR="00252962" w:rsidRDefault="00252962" w:rsidP="007435CD">
      <w:pPr>
        <w:spacing w:after="0" w:line="240" w:lineRule="auto"/>
      </w:pPr>
      <w:r>
        <w:separator/>
      </w:r>
    </w:p>
  </w:footnote>
  <w:footnote w:type="continuationSeparator" w:id="0">
    <w:p w14:paraId="603AA16C" w14:textId="77777777" w:rsidR="00252962" w:rsidRDefault="00252962" w:rsidP="007435CD">
      <w:pPr>
        <w:spacing w:after="0" w:line="240" w:lineRule="auto"/>
      </w:pPr>
      <w:r>
        <w:continuationSeparator/>
      </w:r>
    </w:p>
  </w:footnote>
  <w:footnote w:id="1">
    <w:p w14:paraId="36092339" w14:textId="43AAFD16" w:rsidR="005F6B2A" w:rsidRPr="00715A68" w:rsidRDefault="005F6B2A" w:rsidP="005F6B2A">
      <w:pPr>
        <w:spacing w:line="240" w:lineRule="auto"/>
        <w:rPr>
          <w:i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24"/>
          <w:szCs w:val="24"/>
          <w:lang w:eastAsia="pl-PL"/>
        </w:rPr>
        <w:t>Wysokość minimalnego wynagrodzenia brutto to 2600</w:t>
      </w:r>
      <w:r w:rsidR="00244052">
        <w:rPr>
          <w:i/>
          <w:sz w:val="24"/>
          <w:szCs w:val="24"/>
          <w:lang w:eastAsia="pl-PL"/>
        </w:rPr>
        <w:t xml:space="preserve"> </w:t>
      </w:r>
      <w:r>
        <w:rPr>
          <w:i/>
          <w:sz w:val="24"/>
          <w:szCs w:val="24"/>
          <w:lang w:eastAsia="pl-PL"/>
        </w:rPr>
        <w:t xml:space="preserve">zł. </w:t>
      </w:r>
      <w:r w:rsidRPr="00715A68">
        <w:rPr>
          <w:i/>
          <w:sz w:val="24"/>
          <w:szCs w:val="24"/>
          <w:lang w:eastAsia="pl-PL"/>
        </w:rPr>
        <w:t>Informacja o wysokości minimalnego wynagrodzenia w roku 2020 znajduje się w rozporządzeniu Rady Ministrów w sprawie wysokości minimalnego wynagrodzenia za pracę oraz wysokości minimalnej stawki godzinowej w 2020 r., z dnia 10 września 2019 r. (Dz.U. z 2019 r. poz. 1778)</w:t>
      </w:r>
      <w:r>
        <w:rPr>
          <w:i/>
          <w:sz w:val="24"/>
          <w:szCs w:val="24"/>
          <w:lang w:eastAsia="pl-PL"/>
        </w:rPr>
        <w:t xml:space="preserve">. </w:t>
      </w:r>
    </w:p>
    <w:p w14:paraId="17991BB3" w14:textId="77777777" w:rsidR="005F6B2A" w:rsidRDefault="005F6B2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05BD"/>
    <w:multiLevelType w:val="hybridMultilevel"/>
    <w:tmpl w:val="AEDCDADA"/>
    <w:lvl w:ilvl="0" w:tplc="83E0A6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E20070"/>
    <w:multiLevelType w:val="hybridMultilevel"/>
    <w:tmpl w:val="C7C6A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954"/>
    <w:multiLevelType w:val="hybridMultilevel"/>
    <w:tmpl w:val="302A2940"/>
    <w:lvl w:ilvl="0" w:tplc="041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A944C24"/>
    <w:multiLevelType w:val="hybridMultilevel"/>
    <w:tmpl w:val="8D6E4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vanish w:val="0"/>
        <w:color w:val="2F5496" w:themeColor="accent5" w:themeShade="BF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A5D0B"/>
    <w:multiLevelType w:val="hybridMultilevel"/>
    <w:tmpl w:val="95460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37B3"/>
    <w:multiLevelType w:val="hybridMultilevel"/>
    <w:tmpl w:val="EBDAC6EE"/>
    <w:lvl w:ilvl="0" w:tplc="55D6584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F3DF2"/>
    <w:multiLevelType w:val="hybridMultilevel"/>
    <w:tmpl w:val="4E9C419C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324E1003"/>
    <w:multiLevelType w:val="hybridMultilevel"/>
    <w:tmpl w:val="4662A3DA"/>
    <w:lvl w:ilvl="0" w:tplc="EE58496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A63AC"/>
    <w:multiLevelType w:val="hybridMultilevel"/>
    <w:tmpl w:val="1CCE4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1006"/>
    <w:multiLevelType w:val="hybridMultilevel"/>
    <w:tmpl w:val="83DC0678"/>
    <w:lvl w:ilvl="0" w:tplc="02B8C0B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vanish w:val="0"/>
        <w:color w:val="2F5496" w:themeColor="accent5" w:themeShade="BF"/>
        <w:sz w:val="24"/>
      </w:rPr>
    </w:lvl>
    <w:lvl w:ilvl="1" w:tplc="965CD18C">
      <w:start w:val="1"/>
      <w:numFmt w:val="decimal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B0D0C"/>
    <w:multiLevelType w:val="hybridMultilevel"/>
    <w:tmpl w:val="937432D8"/>
    <w:lvl w:ilvl="0" w:tplc="02B8C0B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vanish w:val="0"/>
        <w:color w:val="2F5496" w:themeColor="accent5" w:themeShade="BF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63A4D"/>
    <w:multiLevelType w:val="hybridMultilevel"/>
    <w:tmpl w:val="AA0E5752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4A4862FC"/>
    <w:multiLevelType w:val="hybridMultilevel"/>
    <w:tmpl w:val="7128A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vanish w:val="0"/>
        <w:color w:val="2F5496" w:themeColor="accent5" w:themeShade="BF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E6D6C"/>
    <w:multiLevelType w:val="hybridMultilevel"/>
    <w:tmpl w:val="B71E8AF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4E9564DD"/>
    <w:multiLevelType w:val="hybridMultilevel"/>
    <w:tmpl w:val="6A443F20"/>
    <w:lvl w:ilvl="0" w:tplc="CE4A6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6F6CF0"/>
    <w:multiLevelType w:val="hybridMultilevel"/>
    <w:tmpl w:val="DEAE71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8F0EE5"/>
    <w:multiLevelType w:val="hybridMultilevel"/>
    <w:tmpl w:val="13608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A08A9"/>
    <w:multiLevelType w:val="hybridMultilevel"/>
    <w:tmpl w:val="F73435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1F94DE2"/>
    <w:multiLevelType w:val="hybridMultilevel"/>
    <w:tmpl w:val="4D46F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6BD0"/>
    <w:multiLevelType w:val="hybridMultilevel"/>
    <w:tmpl w:val="AC64F3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41535EA"/>
    <w:multiLevelType w:val="hybridMultilevel"/>
    <w:tmpl w:val="D7D80038"/>
    <w:lvl w:ilvl="0" w:tplc="296C6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E616D"/>
    <w:multiLevelType w:val="hybridMultilevel"/>
    <w:tmpl w:val="71486494"/>
    <w:lvl w:ilvl="0" w:tplc="F3F008E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6255A"/>
    <w:multiLevelType w:val="hybridMultilevel"/>
    <w:tmpl w:val="058AD01C"/>
    <w:lvl w:ilvl="0" w:tplc="497698F6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76A251A"/>
    <w:multiLevelType w:val="hybridMultilevel"/>
    <w:tmpl w:val="FB7456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837672"/>
    <w:multiLevelType w:val="hybridMultilevel"/>
    <w:tmpl w:val="82E0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A581B"/>
    <w:multiLevelType w:val="hybridMultilevel"/>
    <w:tmpl w:val="95E286F6"/>
    <w:lvl w:ilvl="0" w:tplc="0BDC3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372AE"/>
    <w:multiLevelType w:val="hybridMultilevel"/>
    <w:tmpl w:val="0B42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A4F59"/>
    <w:multiLevelType w:val="hybridMultilevel"/>
    <w:tmpl w:val="B94C3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0"/>
  </w:num>
  <w:num w:numId="4">
    <w:abstractNumId w:val="9"/>
  </w:num>
  <w:num w:numId="5">
    <w:abstractNumId w:val="10"/>
  </w:num>
  <w:num w:numId="6">
    <w:abstractNumId w:val="5"/>
  </w:num>
  <w:num w:numId="7">
    <w:abstractNumId w:val="22"/>
  </w:num>
  <w:num w:numId="8">
    <w:abstractNumId w:val="17"/>
  </w:num>
  <w:num w:numId="9">
    <w:abstractNumId w:val="1"/>
  </w:num>
  <w:num w:numId="10">
    <w:abstractNumId w:val="12"/>
  </w:num>
  <w:num w:numId="11">
    <w:abstractNumId w:val="24"/>
  </w:num>
  <w:num w:numId="12">
    <w:abstractNumId w:val="14"/>
  </w:num>
  <w:num w:numId="13">
    <w:abstractNumId w:val="6"/>
  </w:num>
  <w:num w:numId="14">
    <w:abstractNumId w:val="11"/>
  </w:num>
  <w:num w:numId="15">
    <w:abstractNumId w:val="15"/>
  </w:num>
  <w:num w:numId="16">
    <w:abstractNumId w:val="26"/>
  </w:num>
  <w:num w:numId="17">
    <w:abstractNumId w:val="2"/>
  </w:num>
  <w:num w:numId="18">
    <w:abstractNumId w:val="4"/>
  </w:num>
  <w:num w:numId="19">
    <w:abstractNumId w:val="3"/>
  </w:num>
  <w:num w:numId="20">
    <w:abstractNumId w:val="8"/>
  </w:num>
  <w:num w:numId="21">
    <w:abstractNumId w:val="13"/>
  </w:num>
  <w:num w:numId="22">
    <w:abstractNumId w:val="18"/>
  </w:num>
  <w:num w:numId="23">
    <w:abstractNumId w:val="19"/>
  </w:num>
  <w:num w:numId="24">
    <w:abstractNumId w:val="27"/>
  </w:num>
  <w:num w:numId="25">
    <w:abstractNumId w:val="20"/>
  </w:num>
  <w:num w:numId="26">
    <w:abstractNumId w:val="25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78"/>
    <w:rsid w:val="00054D10"/>
    <w:rsid w:val="00070928"/>
    <w:rsid w:val="00077931"/>
    <w:rsid w:val="00080E76"/>
    <w:rsid w:val="0008185B"/>
    <w:rsid w:val="00087047"/>
    <w:rsid w:val="000B29E2"/>
    <w:rsid w:val="000C08B3"/>
    <w:rsid w:val="000C46E8"/>
    <w:rsid w:val="000D78AD"/>
    <w:rsid w:val="000E3479"/>
    <w:rsid w:val="00121150"/>
    <w:rsid w:val="00121EB5"/>
    <w:rsid w:val="00127F59"/>
    <w:rsid w:val="001355CD"/>
    <w:rsid w:val="00162365"/>
    <w:rsid w:val="00167784"/>
    <w:rsid w:val="001744F4"/>
    <w:rsid w:val="00180653"/>
    <w:rsid w:val="00180AEC"/>
    <w:rsid w:val="00180DBC"/>
    <w:rsid w:val="00182529"/>
    <w:rsid w:val="00196BF0"/>
    <w:rsid w:val="001A1583"/>
    <w:rsid w:val="001B0987"/>
    <w:rsid w:val="001C3C0F"/>
    <w:rsid w:val="001D3BEA"/>
    <w:rsid w:val="001F2A7C"/>
    <w:rsid w:val="001F741D"/>
    <w:rsid w:val="002177D2"/>
    <w:rsid w:val="00227EC0"/>
    <w:rsid w:val="00244052"/>
    <w:rsid w:val="00244A1A"/>
    <w:rsid w:val="00246CCD"/>
    <w:rsid w:val="00252962"/>
    <w:rsid w:val="002560B0"/>
    <w:rsid w:val="00256D64"/>
    <w:rsid w:val="0028403E"/>
    <w:rsid w:val="002856D7"/>
    <w:rsid w:val="00285AC7"/>
    <w:rsid w:val="00291074"/>
    <w:rsid w:val="002926CF"/>
    <w:rsid w:val="00296551"/>
    <w:rsid w:val="002B3F7E"/>
    <w:rsid w:val="002D244C"/>
    <w:rsid w:val="002E46BA"/>
    <w:rsid w:val="0030370B"/>
    <w:rsid w:val="003140A0"/>
    <w:rsid w:val="00324D9C"/>
    <w:rsid w:val="003358BA"/>
    <w:rsid w:val="003408B9"/>
    <w:rsid w:val="00352B94"/>
    <w:rsid w:val="00352BD4"/>
    <w:rsid w:val="003535C1"/>
    <w:rsid w:val="00367794"/>
    <w:rsid w:val="00371D42"/>
    <w:rsid w:val="00372A74"/>
    <w:rsid w:val="00384E59"/>
    <w:rsid w:val="003A3E93"/>
    <w:rsid w:val="003B6C9F"/>
    <w:rsid w:val="003E2EBB"/>
    <w:rsid w:val="003F1E08"/>
    <w:rsid w:val="0041149D"/>
    <w:rsid w:val="00412879"/>
    <w:rsid w:val="00417AD0"/>
    <w:rsid w:val="004374AE"/>
    <w:rsid w:val="00454635"/>
    <w:rsid w:val="00455F12"/>
    <w:rsid w:val="004614C4"/>
    <w:rsid w:val="00481867"/>
    <w:rsid w:val="00482309"/>
    <w:rsid w:val="00491B2E"/>
    <w:rsid w:val="004C4805"/>
    <w:rsid w:val="004E524E"/>
    <w:rsid w:val="00512F10"/>
    <w:rsid w:val="005139C5"/>
    <w:rsid w:val="00532AA2"/>
    <w:rsid w:val="005447FF"/>
    <w:rsid w:val="00545A3B"/>
    <w:rsid w:val="005634A5"/>
    <w:rsid w:val="005663F2"/>
    <w:rsid w:val="0059139E"/>
    <w:rsid w:val="005A6E78"/>
    <w:rsid w:val="005B5378"/>
    <w:rsid w:val="005B71A1"/>
    <w:rsid w:val="005C1FF8"/>
    <w:rsid w:val="005C290F"/>
    <w:rsid w:val="005C4DFA"/>
    <w:rsid w:val="005E1AF9"/>
    <w:rsid w:val="005F6B2A"/>
    <w:rsid w:val="00632F09"/>
    <w:rsid w:val="0064036A"/>
    <w:rsid w:val="0064320E"/>
    <w:rsid w:val="0064480D"/>
    <w:rsid w:val="006E15D7"/>
    <w:rsid w:val="006F7694"/>
    <w:rsid w:val="00714266"/>
    <w:rsid w:val="00715A68"/>
    <w:rsid w:val="00733D54"/>
    <w:rsid w:val="007435CD"/>
    <w:rsid w:val="007444BB"/>
    <w:rsid w:val="00746F62"/>
    <w:rsid w:val="00760036"/>
    <w:rsid w:val="00776D57"/>
    <w:rsid w:val="007D59FD"/>
    <w:rsid w:val="00800AF6"/>
    <w:rsid w:val="0081527E"/>
    <w:rsid w:val="008529D2"/>
    <w:rsid w:val="00853A4F"/>
    <w:rsid w:val="00861C1A"/>
    <w:rsid w:val="00867108"/>
    <w:rsid w:val="00887B15"/>
    <w:rsid w:val="00902E00"/>
    <w:rsid w:val="009035A1"/>
    <w:rsid w:val="00962F9F"/>
    <w:rsid w:val="00971749"/>
    <w:rsid w:val="009A5A5A"/>
    <w:rsid w:val="009D28D6"/>
    <w:rsid w:val="00A030D1"/>
    <w:rsid w:val="00A112D8"/>
    <w:rsid w:val="00A33E2F"/>
    <w:rsid w:val="00A36B70"/>
    <w:rsid w:val="00A71A09"/>
    <w:rsid w:val="00A86F4B"/>
    <w:rsid w:val="00AA27C7"/>
    <w:rsid w:val="00AA40A6"/>
    <w:rsid w:val="00AB71FF"/>
    <w:rsid w:val="00AB754A"/>
    <w:rsid w:val="00AD6ED0"/>
    <w:rsid w:val="00AF14E1"/>
    <w:rsid w:val="00AF5E8B"/>
    <w:rsid w:val="00B47F66"/>
    <w:rsid w:val="00B6356C"/>
    <w:rsid w:val="00B74105"/>
    <w:rsid w:val="00B76B07"/>
    <w:rsid w:val="00B83949"/>
    <w:rsid w:val="00B90523"/>
    <w:rsid w:val="00BA3D32"/>
    <w:rsid w:val="00BC4B15"/>
    <w:rsid w:val="00BE06D6"/>
    <w:rsid w:val="00C37604"/>
    <w:rsid w:val="00C43250"/>
    <w:rsid w:val="00C54B03"/>
    <w:rsid w:val="00C602D3"/>
    <w:rsid w:val="00C66DFD"/>
    <w:rsid w:val="00C92AD6"/>
    <w:rsid w:val="00C94C46"/>
    <w:rsid w:val="00CD47F7"/>
    <w:rsid w:val="00CE24C6"/>
    <w:rsid w:val="00CE2B20"/>
    <w:rsid w:val="00CE590C"/>
    <w:rsid w:val="00D00035"/>
    <w:rsid w:val="00D04F0A"/>
    <w:rsid w:val="00D158C0"/>
    <w:rsid w:val="00D21144"/>
    <w:rsid w:val="00D473CB"/>
    <w:rsid w:val="00D5477D"/>
    <w:rsid w:val="00D66145"/>
    <w:rsid w:val="00DA1C2B"/>
    <w:rsid w:val="00DF0394"/>
    <w:rsid w:val="00DF1E92"/>
    <w:rsid w:val="00DF7BE3"/>
    <w:rsid w:val="00E265F1"/>
    <w:rsid w:val="00E70632"/>
    <w:rsid w:val="00ED4511"/>
    <w:rsid w:val="00EF58C6"/>
    <w:rsid w:val="00F0529C"/>
    <w:rsid w:val="00F468CA"/>
    <w:rsid w:val="00FB0D78"/>
    <w:rsid w:val="00FE2F1A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CC5BE"/>
  <w15:chartTrackingRefBased/>
  <w15:docId w15:val="{5A394DDC-8987-4CB9-882F-15813759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8C6"/>
  </w:style>
  <w:style w:type="paragraph" w:styleId="Nagwek1">
    <w:name w:val="heading 1"/>
    <w:basedOn w:val="Normalny"/>
    <w:next w:val="Normalny"/>
    <w:link w:val="Nagwek1Znak"/>
    <w:uiPriority w:val="9"/>
    <w:qFormat/>
    <w:rsid w:val="00DF1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5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EF58C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F58C6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17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5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5CD"/>
  </w:style>
  <w:style w:type="paragraph" w:styleId="Stopka">
    <w:name w:val="footer"/>
    <w:basedOn w:val="Normalny"/>
    <w:link w:val="StopkaZnak"/>
    <w:uiPriority w:val="99"/>
    <w:unhideWhenUsed/>
    <w:rsid w:val="0074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5CD"/>
  </w:style>
  <w:style w:type="paragraph" w:styleId="Tekstprzypisudolnego">
    <w:name w:val="footnote text"/>
    <w:basedOn w:val="Normalny"/>
    <w:link w:val="TekstprzypisudolnegoZnak"/>
    <w:semiHidden/>
    <w:unhideWhenUsed/>
    <w:rsid w:val="005C4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C4D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C4D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BE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F7B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7B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2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A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A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AA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44B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D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6D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6D64"/>
    <w:rPr>
      <w:vertAlign w:val="superscript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D59FD"/>
    <w:pPr>
      <w:spacing w:after="0" w:line="360" w:lineRule="auto"/>
      <w:ind w:left="1020" w:hanging="510"/>
      <w:jc w:val="both"/>
      <w:outlineLvl w:val="6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CZWSPPKTzmczciwsppktartykuempunktem">
    <w:name w:val="Z/CZ_WSP_PKT – zm. części wsp. pkt artykułem (punktem)"/>
    <w:basedOn w:val="Normalny"/>
    <w:next w:val="Normalny"/>
    <w:uiPriority w:val="34"/>
    <w:qFormat/>
    <w:rsid w:val="007D59FD"/>
    <w:pPr>
      <w:spacing w:after="0" w:line="360" w:lineRule="auto"/>
      <w:ind w:left="510"/>
      <w:jc w:val="both"/>
      <w:outlineLvl w:val="6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1E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468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6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9952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wybor-urz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EACDD-AD1D-4FE3-B27B-F9957C9F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DRP</dc:creator>
  <cp:keywords/>
  <dc:description/>
  <cp:lastModifiedBy>Zdzisław Flis</cp:lastModifiedBy>
  <cp:revision>3</cp:revision>
  <cp:lastPrinted>2020-04-01T06:58:00Z</cp:lastPrinted>
  <dcterms:created xsi:type="dcterms:W3CDTF">2020-04-02T09:34:00Z</dcterms:created>
  <dcterms:modified xsi:type="dcterms:W3CDTF">2020-04-03T08:57:00Z</dcterms:modified>
</cp:coreProperties>
</file>